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6F086C" w:rsidR="00826E12" w:rsidP="6BC4E95C" w:rsidRDefault="007E2666" w14:paraId="29611C1A" wp14:textId="77777777">
      <w:pPr>
        <w:rPr>
          <w:rFonts w:ascii="Tahoma" w:hAnsi="Tahoma" w:cs="Tahoma"/>
          <w:b w:val="1"/>
          <w:bCs w:val="1"/>
          <w:sz w:val="22"/>
          <w:szCs w:val="22"/>
          <w:u w:val="single"/>
        </w:rPr>
      </w:pPr>
      <w:r w:rsidRPr="006F086C">
        <w:rPr>
          <w:rFonts w:ascii="Tahoma" w:hAnsi="Tahoma" w:cs="Tahoma"/>
          <w:b/>
          <w:noProof/>
          <w:sz w:val="22"/>
          <w:szCs w:val="22"/>
          <w:u w:val="single"/>
        </w:rPr>
        <w:drawing>
          <wp:anchor xmlns:wp14="http://schemas.microsoft.com/office/word/2010/wordprocessingDrawing" distT="0" distB="0" distL="114300" distR="114300" simplePos="0" relativeHeight="251657728" behindDoc="0" locked="0" layoutInCell="1" allowOverlap="1" wp14:anchorId="0321535A" wp14:editId="7777777">
            <wp:simplePos x="0" y="0"/>
            <wp:positionH relativeFrom="column">
              <wp:posOffset>3495040</wp:posOffset>
            </wp:positionH>
            <wp:positionV relativeFrom="paragraph">
              <wp:posOffset>-440055</wp:posOffset>
            </wp:positionV>
            <wp:extent cx="2600325" cy="7689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957BCA" w:rsidR="0021583C" w:rsidP="00826E12" w:rsidRDefault="003A5186" w14:paraId="6850B19D" wp14:textId="499E477B">
      <w:pPr>
        <w:rPr>
          <w:rFonts w:ascii="Calibri" w:hAnsi="Calibri" w:cs="Tahoma"/>
          <w:sz w:val="22"/>
          <w:szCs w:val="22"/>
        </w:rPr>
      </w:pPr>
      <w:r w:rsidRPr="68622C35" w:rsidR="4EC33CBD">
        <w:rPr>
          <w:rFonts w:ascii="Calibri" w:hAnsi="Calibri" w:cs="Tahoma"/>
          <w:b w:val="1"/>
          <w:bCs w:val="1"/>
          <w:sz w:val="22"/>
          <w:szCs w:val="22"/>
          <w:u w:val="single"/>
        </w:rPr>
        <w:t xml:space="preserve">Concept </w:t>
      </w:r>
      <w:r w:rsidRPr="68622C35" w:rsidR="003A5186">
        <w:rPr>
          <w:rFonts w:ascii="Calibri" w:hAnsi="Calibri" w:cs="Tahoma"/>
          <w:b w:val="1"/>
          <w:bCs w:val="1"/>
          <w:sz w:val="22"/>
          <w:szCs w:val="22"/>
          <w:u w:val="single"/>
        </w:rPr>
        <w:t xml:space="preserve">De Bossche </w:t>
      </w:r>
      <w:r w:rsidRPr="68622C35" w:rsidR="003A5186">
        <w:rPr>
          <w:rFonts w:ascii="Calibri" w:hAnsi="Calibri" w:cs="Tahoma"/>
          <w:b w:val="1"/>
          <w:bCs w:val="1"/>
          <w:sz w:val="22"/>
          <w:szCs w:val="22"/>
          <w:u w:val="single"/>
        </w:rPr>
        <w:t>T</w:t>
      </w:r>
      <w:r w:rsidRPr="68622C35" w:rsidR="00917BA3">
        <w:rPr>
          <w:rFonts w:ascii="Calibri" w:hAnsi="Calibri" w:cs="Tahoma"/>
          <w:b w:val="1"/>
          <w:bCs w:val="1"/>
          <w:sz w:val="22"/>
          <w:szCs w:val="22"/>
          <w:u w:val="single"/>
        </w:rPr>
        <w:t>oetskalender</w:t>
      </w:r>
      <w:r w:rsidRPr="68622C35" w:rsidR="00917BA3">
        <w:rPr>
          <w:rFonts w:ascii="Calibri" w:hAnsi="Calibri" w:cs="Tahoma"/>
          <w:b w:val="1"/>
          <w:bCs w:val="1"/>
          <w:sz w:val="22"/>
          <w:szCs w:val="22"/>
          <w:u w:val="single"/>
        </w:rPr>
        <w:t xml:space="preserve"> voor het PO</w:t>
      </w:r>
      <w:r w:rsidRPr="68622C35" w:rsidR="00476999">
        <w:rPr>
          <w:rFonts w:ascii="Calibri" w:hAnsi="Calibri" w:cs="Tahoma"/>
          <w:b w:val="1"/>
          <w:bCs w:val="1"/>
          <w:sz w:val="22"/>
          <w:szCs w:val="22"/>
          <w:u w:val="single"/>
        </w:rPr>
        <w:t xml:space="preserve"> schooljaar </w:t>
      </w:r>
      <w:r w:rsidRPr="68622C35" w:rsidR="00D66E9B">
        <w:rPr>
          <w:rFonts w:ascii="Calibri" w:hAnsi="Calibri" w:cs="Tahoma"/>
          <w:b w:val="1"/>
          <w:bCs w:val="1"/>
          <w:sz w:val="22"/>
          <w:szCs w:val="22"/>
          <w:u w:val="single"/>
        </w:rPr>
        <w:t>20</w:t>
      </w:r>
      <w:r w:rsidRPr="68622C35" w:rsidR="0024392F">
        <w:rPr>
          <w:rFonts w:ascii="Calibri" w:hAnsi="Calibri" w:cs="Tahoma"/>
          <w:b w:val="1"/>
          <w:bCs w:val="1"/>
          <w:sz w:val="22"/>
          <w:szCs w:val="22"/>
          <w:u w:val="single"/>
        </w:rPr>
        <w:t>2</w:t>
      </w:r>
      <w:r w:rsidRPr="68622C35" w:rsidR="7DAAE108">
        <w:rPr>
          <w:rFonts w:ascii="Calibri" w:hAnsi="Calibri" w:cs="Tahoma"/>
          <w:b w:val="1"/>
          <w:bCs w:val="1"/>
          <w:sz w:val="22"/>
          <w:szCs w:val="22"/>
          <w:u w:val="single"/>
        </w:rPr>
        <w:t>1</w:t>
      </w:r>
      <w:r w:rsidRPr="68622C35" w:rsidR="0024392F">
        <w:rPr>
          <w:rFonts w:ascii="Calibri" w:hAnsi="Calibri" w:cs="Tahoma"/>
          <w:b w:val="1"/>
          <w:bCs w:val="1"/>
          <w:sz w:val="22"/>
          <w:szCs w:val="22"/>
          <w:u w:val="single"/>
        </w:rPr>
        <w:t>-202</w:t>
      </w:r>
      <w:r w:rsidRPr="68622C35" w:rsidR="5C70DE8C">
        <w:rPr>
          <w:rFonts w:ascii="Calibri" w:hAnsi="Calibri" w:cs="Tahoma"/>
          <w:b w:val="1"/>
          <w:bCs w:val="1"/>
          <w:sz w:val="22"/>
          <w:szCs w:val="22"/>
          <w:u w:val="single"/>
        </w:rPr>
        <w:t>2</w:t>
      </w:r>
    </w:p>
    <w:p xmlns:wp14="http://schemas.microsoft.com/office/word/2010/wordml" w:rsidR="003B680D" w:rsidP="2E6C60F6" w:rsidRDefault="003B680D" w14:paraId="709D9843" wp14:textId="2FD5AFA9">
      <w:pPr>
        <w:rPr>
          <w:rFonts w:ascii="Calibri" w:hAnsi="Calibri" w:cs="Tahoma"/>
          <w:b w:val="1"/>
          <w:bCs w:val="1"/>
          <w:sz w:val="22"/>
          <w:szCs w:val="22"/>
        </w:rPr>
      </w:pPr>
    </w:p>
    <w:p xmlns:wp14="http://schemas.microsoft.com/office/word/2010/wordml" w:rsidR="003B680D" w:rsidP="2E6C60F6" w:rsidRDefault="003B680D" w14:paraId="40FC3B8C" wp14:textId="59D9D5F8">
      <w:pPr>
        <w:pStyle w:val="Standaard"/>
        <w:rPr>
          <w:rFonts w:ascii="Calibri" w:hAnsi="Calibri" w:cs="Tahoma"/>
          <w:b w:val="1"/>
          <w:bCs w:val="1"/>
          <w:sz w:val="22"/>
          <w:szCs w:val="22"/>
        </w:rPr>
      </w:pPr>
      <w:r w:rsidRPr="6BC4E95C" w:rsidR="0B61A4EC">
        <w:rPr>
          <w:rFonts w:ascii="Calibri" w:hAnsi="Calibri" w:cs="Tahoma"/>
          <w:b w:val="1"/>
          <w:bCs w:val="1"/>
          <w:sz w:val="22"/>
          <w:szCs w:val="22"/>
        </w:rPr>
        <w:t>Inleiding</w:t>
      </w:r>
    </w:p>
    <w:p xmlns:wp14="http://schemas.microsoft.com/office/word/2010/wordml" w:rsidR="003B680D" w:rsidP="2E6C60F6" w:rsidRDefault="003B680D" w14:paraId="001F1E48" wp14:textId="1E17B8FB">
      <w:pPr>
        <w:pStyle w:val="Standaard"/>
        <w:bidi w:val="0"/>
        <w:spacing w:before="0" w:beforeAutospacing="off" w:after="0" w:afterAutospacing="off" w:line="259" w:lineRule="auto"/>
        <w:ind w:left="0" w:right="0"/>
        <w:jc w:val="left"/>
        <w:rPr>
          <w:rFonts w:ascii="Calibri" w:hAnsi="Calibri" w:cs="Tahoma"/>
          <w:b w:val="0"/>
          <w:bCs w:val="0"/>
          <w:sz w:val="22"/>
          <w:szCs w:val="22"/>
        </w:rPr>
      </w:pPr>
      <w:r w:rsidRPr="2E6C60F6" w:rsidR="0E730951">
        <w:rPr>
          <w:rFonts w:ascii="Calibri" w:hAnsi="Calibri" w:cs="Tahoma"/>
          <w:b w:val="0"/>
          <w:bCs w:val="0"/>
          <w:sz w:val="22"/>
          <w:szCs w:val="22"/>
        </w:rPr>
        <w:t xml:space="preserve">Middels de Bossche </w:t>
      </w:r>
      <w:proofErr w:type="spellStart"/>
      <w:r w:rsidRPr="2E6C60F6" w:rsidR="0E730951">
        <w:rPr>
          <w:rFonts w:ascii="Calibri" w:hAnsi="Calibri" w:cs="Tahoma"/>
          <w:b w:val="0"/>
          <w:bCs w:val="0"/>
          <w:sz w:val="22"/>
          <w:szCs w:val="22"/>
        </w:rPr>
        <w:t>Toetskalender</w:t>
      </w:r>
      <w:proofErr w:type="spellEnd"/>
      <w:r w:rsidRPr="2E6C60F6" w:rsidR="0E730951">
        <w:rPr>
          <w:rFonts w:ascii="Calibri" w:hAnsi="Calibri" w:cs="Tahoma"/>
          <w:b w:val="0"/>
          <w:bCs w:val="0"/>
          <w:sz w:val="22"/>
          <w:szCs w:val="22"/>
        </w:rPr>
        <w:t xml:space="preserve"> willen wij bijdragen aan de helderheid over wat moet en mag m.b.t. het afnemen van toetsen.</w:t>
      </w:r>
      <w:r w:rsidRPr="2E6C60F6" w:rsidR="1477408F">
        <w:rPr>
          <w:rFonts w:ascii="Calibri" w:hAnsi="Calibri" w:cs="Tahoma"/>
          <w:b w:val="0"/>
          <w:bCs w:val="0"/>
          <w:sz w:val="22"/>
          <w:szCs w:val="22"/>
        </w:rPr>
        <w:t xml:space="preserve"> </w:t>
      </w:r>
    </w:p>
    <w:p xmlns:wp14="http://schemas.microsoft.com/office/word/2010/wordml" w:rsidR="003B680D" w:rsidP="6BC4E95C" w:rsidRDefault="003B680D" w14:paraId="62D226C0" wp14:textId="7BC52CC2">
      <w:pPr>
        <w:pStyle w:val="Standaard"/>
        <w:bidi w:val="0"/>
        <w:spacing w:before="0" w:beforeAutospacing="off" w:after="0" w:afterAutospacing="off" w:line="259" w:lineRule="auto"/>
        <w:ind w:left="0" w:right="0"/>
        <w:jc w:val="left"/>
        <w:rPr>
          <w:rFonts w:ascii="Calibri" w:hAnsi="Calibri" w:cs="Tahoma"/>
          <w:b w:val="0"/>
          <w:bCs w:val="0"/>
          <w:sz w:val="22"/>
          <w:szCs w:val="22"/>
          <w:lang w:eastAsia="nl-NL"/>
        </w:rPr>
      </w:pPr>
      <w:r w:rsidRPr="6BC4E95C" w:rsidR="1477408F">
        <w:rPr>
          <w:rFonts w:ascii="Calibri" w:hAnsi="Calibri" w:cs="Tahoma"/>
          <w:b w:val="0"/>
          <w:bCs w:val="0"/>
          <w:sz w:val="22"/>
          <w:szCs w:val="22"/>
          <w:lang w:eastAsia="nl-NL"/>
        </w:rPr>
        <w:t xml:space="preserve">We zien dat er </w:t>
      </w:r>
      <w:r w:rsidRPr="6BC4E95C" w:rsidR="619E543F">
        <w:rPr>
          <w:rFonts w:ascii="Calibri" w:hAnsi="Calibri" w:cs="Tahoma"/>
          <w:b w:val="0"/>
          <w:bCs w:val="0"/>
          <w:sz w:val="22"/>
          <w:szCs w:val="22"/>
          <w:lang w:eastAsia="nl-NL"/>
        </w:rPr>
        <w:t>enerzijds steeds meer behoefte ontstaa</w:t>
      </w:r>
      <w:r w:rsidRPr="6BC4E95C" w:rsidR="3B9294B8">
        <w:rPr>
          <w:rFonts w:ascii="Calibri" w:hAnsi="Calibri" w:cs="Tahoma"/>
          <w:b w:val="0"/>
          <w:bCs w:val="0"/>
          <w:sz w:val="22"/>
          <w:szCs w:val="22"/>
          <w:lang w:eastAsia="nl-NL"/>
        </w:rPr>
        <w:t>t</w:t>
      </w:r>
      <w:r w:rsidRPr="6BC4E95C" w:rsidR="619E543F">
        <w:rPr>
          <w:rFonts w:ascii="Calibri" w:hAnsi="Calibri" w:cs="Tahoma"/>
          <w:b w:val="0"/>
          <w:bCs w:val="0"/>
          <w:sz w:val="22"/>
          <w:szCs w:val="22"/>
          <w:lang w:eastAsia="nl-NL"/>
        </w:rPr>
        <w:t xml:space="preserve"> aan toetsen die passen bij de ontwikkelingen en concepten van de scholen en</w:t>
      </w:r>
      <w:r w:rsidRPr="6BC4E95C" w:rsidR="2EE5FD0A">
        <w:rPr>
          <w:rFonts w:ascii="Calibri" w:hAnsi="Calibri" w:cs="Tahoma"/>
          <w:b w:val="0"/>
          <w:bCs w:val="0"/>
          <w:sz w:val="22"/>
          <w:szCs w:val="22"/>
          <w:lang w:eastAsia="nl-NL"/>
        </w:rPr>
        <w:t xml:space="preserve"> aan </w:t>
      </w:r>
      <w:r w:rsidRPr="6BC4E95C" w:rsidR="619E543F">
        <w:rPr>
          <w:rFonts w:ascii="Calibri" w:hAnsi="Calibri" w:cs="Tahoma"/>
          <w:b w:val="0"/>
          <w:bCs w:val="0"/>
          <w:sz w:val="22"/>
          <w:szCs w:val="22"/>
          <w:lang w:eastAsia="nl-NL"/>
        </w:rPr>
        <w:t>toetsen die op m</w:t>
      </w:r>
      <w:r w:rsidRPr="6BC4E95C" w:rsidR="3B0E6296">
        <w:rPr>
          <w:rFonts w:ascii="Calibri" w:hAnsi="Calibri" w:cs="Tahoma"/>
          <w:b w:val="0"/>
          <w:bCs w:val="0"/>
          <w:noProof w:val="0"/>
          <w:sz w:val="22"/>
          <w:szCs w:val="22"/>
          <w:lang w:val="nl-NL" w:eastAsia="nl-NL"/>
        </w:rPr>
        <w:t xml:space="preserve">aat ingezet kunnen worden, anderzijds zien we </w:t>
      </w:r>
      <w:r w:rsidRPr="6BC4E95C" w:rsidR="1477408F">
        <w:rPr>
          <w:rFonts w:ascii="Calibri" w:hAnsi="Calibri" w:cs="Tahoma"/>
          <w:b w:val="0"/>
          <w:bCs w:val="0"/>
          <w:sz w:val="22"/>
          <w:szCs w:val="22"/>
          <w:lang w:eastAsia="nl-NL"/>
        </w:rPr>
        <w:t xml:space="preserve">ontwikkelingen </w:t>
      </w:r>
      <w:r w:rsidRPr="6BC4E95C" w:rsidR="01B5E6B4">
        <w:rPr>
          <w:rFonts w:ascii="Calibri" w:hAnsi="Calibri" w:cs="Tahoma"/>
          <w:b w:val="0"/>
          <w:bCs w:val="0"/>
          <w:sz w:val="22"/>
          <w:szCs w:val="22"/>
          <w:lang w:eastAsia="nl-NL"/>
        </w:rPr>
        <w:t xml:space="preserve">bij </w:t>
      </w:r>
      <w:proofErr w:type="spellStart"/>
      <w:r w:rsidRPr="6BC4E95C" w:rsidR="01B5E6B4">
        <w:rPr>
          <w:rFonts w:ascii="Calibri" w:hAnsi="Calibri" w:cs="Tahoma"/>
          <w:b w:val="0"/>
          <w:bCs w:val="0"/>
          <w:sz w:val="22"/>
          <w:szCs w:val="22"/>
          <w:lang w:eastAsia="nl-NL"/>
        </w:rPr>
        <w:t>toetsaanbieders</w:t>
      </w:r>
      <w:proofErr w:type="spellEnd"/>
      <w:r w:rsidRPr="6BC4E95C" w:rsidR="01B5E6B4">
        <w:rPr>
          <w:rFonts w:ascii="Calibri" w:hAnsi="Calibri" w:cs="Tahoma"/>
          <w:b w:val="0"/>
          <w:bCs w:val="0"/>
          <w:sz w:val="22"/>
          <w:szCs w:val="22"/>
          <w:lang w:eastAsia="nl-NL"/>
        </w:rPr>
        <w:t xml:space="preserve"> die hierop in willen spelen. Ons advies is om de actuele ontwikkelingen </w:t>
      </w:r>
      <w:r w:rsidRPr="6BC4E95C" w:rsidR="5AFD74CB">
        <w:rPr>
          <w:rFonts w:ascii="Calibri" w:hAnsi="Calibri" w:cs="Tahoma"/>
          <w:b w:val="0"/>
          <w:bCs w:val="0"/>
          <w:sz w:val="22"/>
          <w:szCs w:val="22"/>
          <w:lang w:eastAsia="nl-NL"/>
        </w:rPr>
        <w:t xml:space="preserve">bij de </w:t>
      </w:r>
      <w:proofErr w:type="spellStart"/>
      <w:r w:rsidRPr="6BC4E95C" w:rsidR="5AFD74CB">
        <w:rPr>
          <w:rFonts w:ascii="Calibri" w:hAnsi="Calibri" w:cs="Tahoma"/>
          <w:b w:val="0"/>
          <w:bCs w:val="0"/>
          <w:sz w:val="22"/>
          <w:szCs w:val="22"/>
          <w:lang w:eastAsia="nl-NL"/>
        </w:rPr>
        <w:t>toetsaanbieders</w:t>
      </w:r>
      <w:proofErr w:type="spellEnd"/>
      <w:r w:rsidRPr="6BC4E95C" w:rsidR="5AFD74CB">
        <w:rPr>
          <w:rFonts w:ascii="Calibri" w:hAnsi="Calibri" w:cs="Tahoma"/>
          <w:b w:val="0"/>
          <w:bCs w:val="0"/>
          <w:sz w:val="22"/>
          <w:szCs w:val="22"/>
          <w:lang w:eastAsia="nl-NL"/>
        </w:rPr>
        <w:t xml:space="preserve"> </w:t>
      </w:r>
      <w:r w:rsidRPr="6BC4E95C" w:rsidR="01B5E6B4">
        <w:rPr>
          <w:rFonts w:ascii="Calibri" w:hAnsi="Calibri" w:cs="Tahoma"/>
          <w:b w:val="0"/>
          <w:bCs w:val="0"/>
          <w:sz w:val="22"/>
          <w:szCs w:val="22"/>
          <w:lang w:eastAsia="nl-NL"/>
        </w:rPr>
        <w:t>zelf goed bij te houden</w:t>
      </w:r>
      <w:r w:rsidRPr="6BC4E95C" w:rsidR="52AD9091">
        <w:rPr>
          <w:rFonts w:ascii="Calibri" w:hAnsi="Calibri" w:cs="Tahoma"/>
          <w:b w:val="0"/>
          <w:bCs w:val="0"/>
          <w:sz w:val="22"/>
          <w:szCs w:val="22"/>
          <w:lang w:eastAsia="nl-NL"/>
        </w:rPr>
        <w:t xml:space="preserve"> en de handleiding van de betreffende toets te volgen</w:t>
      </w:r>
      <w:r w:rsidRPr="6BC4E95C" w:rsidR="78C08076">
        <w:rPr>
          <w:rFonts w:ascii="Calibri" w:hAnsi="Calibri" w:cs="Tahoma"/>
          <w:b w:val="0"/>
          <w:bCs w:val="0"/>
          <w:sz w:val="22"/>
          <w:szCs w:val="22"/>
          <w:lang w:eastAsia="nl-NL"/>
        </w:rPr>
        <w:t xml:space="preserve">. </w:t>
      </w:r>
    </w:p>
    <w:p xmlns:wp14="http://schemas.microsoft.com/office/word/2010/wordml" w:rsidR="003B680D" w:rsidP="2E6C60F6" w:rsidRDefault="003B680D" w14:paraId="606FB375" wp14:textId="057FB345">
      <w:pPr>
        <w:pStyle w:val="Standaard"/>
        <w:rPr>
          <w:rFonts w:ascii="Calibri" w:hAnsi="Calibri" w:cs="Tahoma"/>
          <w:b w:val="0"/>
          <w:bCs w:val="0"/>
          <w:sz w:val="22"/>
          <w:szCs w:val="22"/>
        </w:rPr>
      </w:pPr>
    </w:p>
    <w:p xmlns:wp14="http://schemas.microsoft.com/office/word/2010/wordml" w:rsidR="003B680D" w:rsidP="2E6C60F6" w:rsidRDefault="003B680D" w14:paraId="0C5930AA" wp14:textId="6C07818D">
      <w:pPr>
        <w:pStyle w:val="Standaard"/>
        <w:rPr>
          <w:rFonts w:ascii="Calibri" w:hAnsi="Calibri" w:cs="Tahoma"/>
          <w:b w:val="0"/>
          <w:bCs w:val="0"/>
          <w:sz w:val="22"/>
          <w:szCs w:val="22"/>
        </w:rPr>
      </w:pPr>
      <w:r w:rsidRPr="2E6C60F6" w:rsidR="0E730951">
        <w:rPr>
          <w:rFonts w:ascii="Calibri" w:hAnsi="Calibri" w:cs="Tahoma"/>
          <w:b w:val="0"/>
          <w:bCs w:val="0"/>
          <w:sz w:val="22"/>
          <w:szCs w:val="22"/>
        </w:rPr>
        <w:t>Waarom toetsen?</w:t>
      </w:r>
    </w:p>
    <w:p xmlns:wp14="http://schemas.microsoft.com/office/word/2010/wordml" w:rsidR="003B680D" w:rsidP="2E6C60F6" w:rsidRDefault="003B680D" w14:paraId="0332C28A" wp14:textId="61047D88">
      <w:pPr>
        <w:pStyle w:val="Standaard"/>
        <w:rPr>
          <w:rFonts w:ascii="Calibri" w:hAnsi="Calibri" w:cs="Tahoma"/>
          <w:b w:val="0"/>
          <w:bCs w:val="0"/>
          <w:sz w:val="22"/>
          <w:szCs w:val="22"/>
        </w:rPr>
      </w:pPr>
      <w:r w:rsidRPr="2E6C60F6" w:rsidR="0E730951">
        <w:rPr>
          <w:rFonts w:ascii="Calibri" w:hAnsi="Calibri" w:cs="Tahoma"/>
          <w:b w:val="0"/>
          <w:bCs w:val="0"/>
          <w:sz w:val="22"/>
          <w:szCs w:val="22"/>
        </w:rPr>
        <w:t>De onderwijsinspectie geeft hierover het volgende aan:</w:t>
      </w:r>
    </w:p>
    <w:p xmlns:wp14="http://schemas.microsoft.com/office/word/2010/wordml" w:rsidR="003B680D" w:rsidP="2E6C60F6" w:rsidRDefault="003B680D" w14:paraId="779F56DB" wp14:textId="4ECE1371">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r w:rsidRPr="2E6C60F6" w:rsidR="6D86BFD3">
        <w:rPr>
          <w:rFonts w:ascii="Calibri" w:hAnsi="Calibri" w:cs="Tahoma"/>
          <w:noProof w:val="0"/>
          <w:sz w:val="22"/>
          <w:szCs w:val="22"/>
          <w:lang w:val="nl-NL"/>
        </w:rPr>
        <w:t xml:space="preserve">Scholen zijn verplicht om de ontwikkeling van leerlingen vanaf binnenkomst te volgen, zodat zij het onderwijs zo goed mogelijk kunnen afstemmen op de behoeften van de leerlingen. Daarbij moeten scholen een leerlingvolgsysteem (LVS) gebruiken. </w:t>
      </w:r>
      <w:hyperlink r:id="Rfb2b617869a54e49">
        <w:r w:rsidRPr="2E6C60F6" w:rsidR="6D86BFD3">
          <w:rPr>
            <w:rStyle w:val="Hyperlink"/>
            <w:rFonts w:ascii="Calibri" w:hAnsi="Calibri" w:cs="Tahoma"/>
            <w:noProof w:val="0"/>
            <w:sz w:val="22"/>
            <w:szCs w:val="22"/>
            <w:lang w:val="nl-NL"/>
          </w:rPr>
          <w:t>https://www.onderwijsinspectie.nl/onderwerpen/toetsen-in-po/vraag-en-antwoord/hoeveel-en-welke-toetsen-uit-het-leerlingvolgsysteem-lovs-moeten-wij-als-school-afnemen</w:t>
        </w:r>
      </w:hyperlink>
    </w:p>
    <w:p xmlns:wp14="http://schemas.microsoft.com/office/word/2010/wordml" w:rsidR="003B680D" w:rsidP="2E6C60F6" w:rsidRDefault="003B680D" w14:paraId="51E510BD" wp14:textId="35056AD1">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p>
    <w:p xmlns:wp14="http://schemas.microsoft.com/office/word/2010/wordml" w:rsidR="003B680D" w:rsidP="2E6C60F6" w:rsidRDefault="003B680D" w14:paraId="3179A321" wp14:textId="699382F7">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r w:rsidRPr="2E6C60F6" w:rsidR="6EA41CAA">
        <w:rPr>
          <w:rFonts w:ascii="Calibri" w:hAnsi="Calibri" w:cs="Tahoma"/>
          <w:noProof w:val="0"/>
          <w:sz w:val="22"/>
          <w:szCs w:val="22"/>
          <w:lang w:val="nl-NL"/>
        </w:rPr>
        <w:t xml:space="preserve">Welke </w:t>
      </w:r>
      <w:r w:rsidRPr="2E6C60F6" w:rsidR="5F6C50C4">
        <w:rPr>
          <w:rFonts w:ascii="Calibri" w:hAnsi="Calibri" w:cs="Tahoma"/>
          <w:noProof w:val="0"/>
          <w:sz w:val="22"/>
          <w:szCs w:val="22"/>
          <w:lang w:val="nl-NL"/>
        </w:rPr>
        <w:t>LVS zijn goedgekeurd</w:t>
      </w:r>
      <w:r w:rsidRPr="2E6C60F6" w:rsidR="6EA41CAA">
        <w:rPr>
          <w:rFonts w:ascii="Calibri" w:hAnsi="Calibri" w:cs="Tahoma"/>
          <w:noProof w:val="0"/>
          <w:sz w:val="22"/>
          <w:szCs w:val="22"/>
          <w:lang w:val="nl-NL"/>
        </w:rPr>
        <w:t>?</w:t>
      </w:r>
    </w:p>
    <w:p xmlns:wp14="http://schemas.microsoft.com/office/word/2010/wordml" w:rsidR="003B680D" w:rsidP="2E6C60F6" w:rsidRDefault="003B680D" w14:paraId="752B40EE" wp14:textId="54F4F680">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r w:rsidRPr="2E6C60F6" w:rsidR="6A176F44">
        <w:rPr>
          <w:rFonts w:ascii="Calibri" w:hAnsi="Calibri" w:cs="Tahoma"/>
          <w:noProof w:val="0"/>
          <w:sz w:val="22"/>
          <w:szCs w:val="22"/>
          <w:lang w:val="nl-NL" w:eastAsia="nl-NL"/>
        </w:rPr>
        <w:t>Scholen zijn verplicht een leerlingvolgsysteem (LVS) te gebruiken om de vorderingen van hun leerlingen in kaart te brengen. Het LVS bevat toetsen (dat kunnen schoolse toetsen en observatie-instrumenten zijn), waarover de Expertgroep Toetsen PO het kwaliteitsoordeel 'voldoende' heeft gegeven.</w:t>
      </w:r>
    </w:p>
    <w:p xmlns:wp14="http://schemas.microsoft.com/office/word/2010/wordml" w:rsidR="003B680D" w:rsidP="2E6C60F6" w:rsidRDefault="003B680D" w14:paraId="3AF2CE08" wp14:textId="3A06F88C">
      <w:pPr>
        <w:pStyle w:val="Standaard"/>
        <w:bidi w:val="0"/>
        <w:spacing w:before="0" w:beforeAutospacing="off" w:after="0" w:afterAutospacing="off" w:line="259" w:lineRule="auto"/>
        <w:ind w:left="0" w:right="0"/>
        <w:jc w:val="left"/>
        <w:rPr>
          <w:rFonts w:ascii="Heebo" w:hAnsi="Heebo" w:eastAsia="Heebo" w:cs="Heebo"/>
          <w:b w:val="0"/>
          <w:bCs w:val="0"/>
          <w:i w:val="0"/>
          <w:iCs w:val="0"/>
          <w:caps w:val="0"/>
          <w:smallCaps w:val="0"/>
          <w:noProof w:val="0"/>
          <w:color w:val="524D4D"/>
          <w:sz w:val="22"/>
          <w:szCs w:val="22"/>
          <w:lang w:val="nl-NL"/>
        </w:rPr>
      </w:pPr>
      <w:hyperlink r:id="R906ea2a94d184b12">
        <w:r w:rsidRPr="2E6C60F6" w:rsidR="6A176F44">
          <w:rPr>
            <w:rStyle w:val="Hyperlink"/>
            <w:rFonts w:ascii="Heebo" w:hAnsi="Heebo" w:eastAsia="Heebo" w:cs="Heebo"/>
            <w:b w:val="0"/>
            <w:bCs w:val="0"/>
            <w:i w:val="0"/>
            <w:iCs w:val="0"/>
            <w:caps w:val="0"/>
            <w:smallCaps w:val="0"/>
            <w:noProof w:val="0"/>
            <w:sz w:val="22"/>
            <w:szCs w:val="22"/>
            <w:lang w:val="nl-NL"/>
          </w:rPr>
          <w:t>https://www.expertgroeptoetsenpo.nl/expertgroep_toetsen_po</w:t>
        </w:r>
      </w:hyperlink>
    </w:p>
    <w:p xmlns:wp14="http://schemas.microsoft.com/office/word/2010/wordml" w:rsidR="003B680D" w:rsidP="2E6C60F6" w:rsidRDefault="003B680D" w14:paraId="776F3CBE" wp14:textId="18E5EA3F">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r w:rsidRPr="2E6C60F6" w:rsidR="2637BEE8">
        <w:rPr>
          <w:rFonts w:ascii="Calibri" w:hAnsi="Calibri" w:cs="Tahoma"/>
          <w:noProof w:val="0"/>
          <w:sz w:val="22"/>
          <w:szCs w:val="22"/>
          <w:lang w:val="nl-NL"/>
        </w:rPr>
        <w:t xml:space="preserve">Goedgekeurde </w:t>
      </w:r>
      <w:proofErr w:type="gramStart"/>
      <w:r w:rsidRPr="2E6C60F6" w:rsidR="2637BEE8">
        <w:rPr>
          <w:rFonts w:ascii="Calibri" w:hAnsi="Calibri" w:cs="Tahoma"/>
          <w:noProof w:val="0"/>
          <w:sz w:val="22"/>
          <w:szCs w:val="22"/>
          <w:lang w:val="nl-NL"/>
        </w:rPr>
        <w:t>LVS instrumenten</w:t>
      </w:r>
      <w:proofErr w:type="gramEnd"/>
      <w:r w:rsidRPr="2E6C60F6" w:rsidR="2637BEE8">
        <w:rPr>
          <w:rFonts w:ascii="Calibri" w:hAnsi="Calibri" w:cs="Tahoma"/>
          <w:noProof w:val="0"/>
          <w:sz w:val="22"/>
          <w:szCs w:val="22"/>
          <w:lang w:val="nl-NL"/>
        </w:rPr>
        <w:t xml:space="preserve"> door Expertgroep Toetsen PO:</w:t>
      </w:r>
    </w:p>
    <w:p xmlns:wp14="http://schemas.microsoft.com/office/word/2010/wordml" w:rsidR="003B680D" w:rsidP="2E6C60F6" w:rsidRDefault="003B680D" w14:paraId="332308B1" wp14:textId="20347AA2">
      <w:pPr>
        <w:pStyle w:val="Standaard"/>
        <w:bidi w:val="0"/>
        <w:spacing w:before="0" w:beforeAutospacing="off" w:after="0" w:afterAutospacing="off" w:line="259" w:lineRule="auto"/>
        <w:ind w:left="0" w:right="0"/>
        <w:jc w:val="left"/>
        <w:rPr>
          <w:rFonts w:ascii="Calibri" w:hAnsi="Calibri" w:cs="Tahoma"/>
          <w:sz w:val="22"/>
          <w:szCs w:val="22"/>
        </w:rPr>
      </w:pPr>
      <w:hyperlink r:id="R2107748802f04158">
        <w:r w:rsidRPr="2E6C60F6" w:rsidR="2637BEE8">
          <w:rPr>
            <w:rFonts w:ascii="Calibri" w:hAnsi="Calibri" w:cs="Tahoma"/>
            <w:noProof w:val="0"/>
            <w:sz w:val="22"/>
            <w:szCs w:val="22"/>
            <w:lang w:val="nl-NL"/>
          </w:rPr>
          <w:t>Cito B.V.</w:t>
        </w:r>
        <w:r>
          <w:br/>
        </w:r>
      </w:hyperlink>
      <w:hyperlink r:id="Rcad505f846ff4c43">
        <w:r w:rsidRPr="2E6C60F6" w:rsidR="2637BEE8">
          <w:rPr>
            <w:rFonts w:ascii="Calibri" w:hAnsi="Calibri" w:cs="Tahoma"/>
            <w:noProof w:val="0"/>
            <w:sz w:val="22"/>
            <w:szCs w:val="22"/>
            <w:lang w:val="nl-NL"/>
          </w:rPr>
          <w:t>Bureau ICE</w:t>
        </w:r>
        <w:r w:rsidRPr="2E6C60F6" w:rsidR="20B484B2">
          <w:rPr>
            <w:rFonts w:ascii="Calibri" w:hAnsi="Calibri" w:cs="Tahoma"/>
            <w:noProof w:val="0"/>
            <w:sz w:val="22"/>
            <w:szCs w:val="22"/>
            <w:lang w:val="nl-NL"/>
          </w:rPr>
          <w:t xml:space="preserve"> / IEP LVS</w:t>
        </w:r>
        <w:r>
          <w:br/>
        </w:r>
      </w:hyperlink>
      <w:proofErr w:type="spellStart"/>
      <w:r w:rsidRPr="2E6C60F6" w:rsidR="2637BEE8">
        <w:rPr>
          <w:rFonts w:ascii="Calibri" w:hAnsi="Calibri" w:cs="Tahoma"/>
          <w:noProof w:val="0"/>
          <w:sz w:val="22"/>
          <w:szCs w:val="22"/>
          <w:lang w:val="nl-NL"/>
        </w:rPr>
        <w:t>Diataal</w:t>
      </w:r>
      <w:proofErr w:type="spellEnd"/>
      <w:r w:rsidRPr="2E6C60F6" w:rsidR="490F6598">
        <w:rPr>
          <w:rFonts w:ascii="Calibri" w:hAnsi="Calibri" w:cs="Tahoma"/>
          <w:noProof w:val="0"/>
          <w:sz w:val="22"/>
          <w:szCs w:val="22"/>
          <w:lang w:val="nl-NL"/>
        </w:rPr>
        <w:t xml:space="preserve"> (alleen tekstbegrip)</w:t>
      </w:r>
    </w:p>
    <w:p xmlns:wp14="http://schemas.microsoft.com/office/word/2010/wordml" w:rsidR="003B680D" w:rsidP="2E6C60F6" w:rsidRDefault="003B680D" w14:paraId="542E6CE5" wp14:textId="6D436416">
      <w:pPr>
        <w:pStyle w:val="Standaard"/>
        <w:bidi w:val="0"/>
        <w:spacing w:before="0" w:beforeAutospacing="off" w:after="0" w:afterAutospacing="off" w:line="259" w:lineRule="auto"/>
        <w:ind w:left="0" w:right="0"/>
        <w:jc w:val="left"/>
        <w:rPr>
          <w:rFonts w:ascii="Calibri" w:hAnsi="Calibri" w:cs="Tahoma"/>
          <w:sz w:val="22"/>
          <w:szCs w:val="22"/>
        </w:rPr>
      </w:pPr>
      <w:r w:rsidRPr="68622C35" w:rsidR="2CD308D4">
        <w:rPr>
          <w:rFonts w:ascii="Calibri" w:hAnsi="Calibri" w:cs="Tahoma"/>
          <w:noProof w:val="0"/>
          <w:sz w:val="22"/>
          <w:szCs w:val="22"/>
          <w:lang w:val="nl-NL"/>
        </w:rPr>
        <w:t>Boom test onderwijs</w:t>
      </w:r>
      <w:r w:rsidRPr="68622C35" w:rsidR="11F82A2F">
        <w:rPr>
          <w:rFonts w:ascii="Calibri" w:hAnsi="Calibri" w:cs="Tahoma"/>
          <w:noProof w:val="0"/>
          <w:sz w:val="22"/>
          <w:szCs w:val="22"/>
          <w:lang w:val="nl-NL"/>
        </w:rPr>
        <w:t xml:space="preserve"> (geen begrijpend lezen)</w:t>
      </w:r>
    </w:p>
    <w:p xmlns:wp14="http://schemas.microsoft.com/office/word/2010/wordml" w:rsidR="003B680D" w:rsidP="2E6C60F6" w:rsidRDefault="003B680D" w14:paraId="555946DF" wp14:textId="0B6B6EDB">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p>
    <w:p xmlns:wp14="http://schemas.microsoft.com/office/word/2010/wordml" w:rsidR="003B680D" w:rsidP="2E6C60F6" w:rsidRDefault="003B680D" w14:paraId="0A37501D" wp14:textId="701B20AE">
      <w:pPr>
        <w:pStyle w:val="Standaard"/>
        <w:bidi w:val="0"/>
        <w:spacing w:before="0" w:beforeAutospacing="off" w:after="0" w:afterAutospacing="off" w:line="259" w:lineRule="auto"/>
        <w:ind w:left="0" w:right="0"/>
        <w:jc w:val="left"/>
        <w:rPr>
          <w:rFonts w:ascii="Heebo" w:hAnsi="Heebo" w:eastAsia="Heebo" w:cs="Heebo"/>
          <w:b w:val="0"/>
          <w:bCs w:val="0"/>
          <w:i w:val="0"/>
          <w:iCs w:val="0"/>
          <w:caps w:val="0"/>
          <w:smallCaps w:val="0"/>
          <w:noProof w:val="0"/>
          <w:color w:val="524D4D"/>
          <w:sz w:val="22"/>
          <w:szCs w:val="22"/>
          <w:lang w:val="nl-NL"/>
        </w:rPr>
      </w:pPr>
      <w:r w:rsidRPr="2E6C60F6" w:rsidR="743A669C">
        <w:rPr>
          <w:rFonts w:ascii="Calibri" w:hAnsi="Calibri" w:cs="Tahoma"/>
          <w:b w:val="1"/>
          <w:bCs w:val="1"/>
          <w:noProof w:val="0"/>
          <w:sz w:val="22"/>
          <w:szCs w:val="22"/>
          <w:lang w:val="nl-NL"/>
        </w:rPr>
        <w:t>Uitgangspunten:</w:t>
      </w:r>
    </w:p>
    <w:p w:rsidR="2E6C60F6" w:rsidP="2E6C60F6" w:rsidRDefault="2E6C60F6" w14:paraId="786ED5D0" w14:textId="2FDD2B1F">
      <w:pPr>
        <w:pStyle w:val="Standaard"/>
        <w:bidi w:val="0"/>
        <w:spacing w:before="0" w:beforeAutospacing="off" w:after="0" w:afterAutospacing="off" w:line="259" w:lineRule="auto"/>
        <w:ind w:left="0" w:right="0"/>
        <w:jc w:val="left"/>
        <w:rPr>
          <w:rFonts w:ascii="Heebo" w:hAnsi="Heebo" w:eastAsia="Heebo" w:cs="Heebo"/>
          <w:b w:val="0"/>
          <w:bCs w:val="0"/>
          <w:i w:val="0"/>
          <w:iCs w:val="0"/>
          <w:caps w:val="0"/>
          <w:smallCaps w:val="0"/>
          <w:noProof w:val="0"/>
          <w:color w:val="524D4D"/>
          <w:sz w:val="22"/>
          <w:szCs w:val="22"/>
          <w:lang w:val="nl-NL"/>
        </w:rPr>
      </w:pPr>
    </w:p>
    <w:p xmlns:wp14="http://schemas.microsoft.com/office/word/2010/wordml" w:rsidR="00512C60" w:rsidP="00826E12" w:rsidRDefault="00286A02" w14:paraId="4B127F21" wp14:textId="77777777">
      <w:pPr>
        <w:numPr>
          <w:ilvl w:val="0"/>
          <w:numId w:val="14"/>
        </w:numPr>
        <w:rPr>
          <w:rFonts w:ascii="Calibri" w:hAnsi="Calibri" w:cs="Tahoma"/>
          <w:sz w:val="22"/>
          <w:szCs w:val="22"/>
        </w:rPr>
      </w:pPr>
      <w:r w:rsidRPr="6BC4E95C" w:rsidR="00286A02">
        <w:rPr>
          <w:rFonts w:ascii="Calibri" w:hAnsi="Calibri" w:cs="Tahoma"/>
          <w:sz w:val="22"/>
          <w:szCs w:val="22"/>
        </w:rPr>
        <w:t xml:space="preserve">SSPOH </w:t>
      </w:r>
      <w:r w:rsidRPr="6BC4E95C" w:rsidR="00EC6A41">
        <w:rPr>
          <w:rFonts w:ascii="Calibri" w:hAnsi="Calibri" w:cs="Tahoma"/>
          <w:sz w:val="22"/>
          <w:szCs w:val="22"/>
        </w:rPr>
        <w:t xml:space="preserve">is verantwoordelijk voor de </w:t>
      </w:r>
      <w:r w:rsidRPr="6BC4E95C" w:rsidR="00EC6A41">
        <w:rPr>
          <w:rFonts w:ascii="Calibri" w:hAnsi="Calibri" w:cs="Tahoma"/>
          <w:sz w:val="22"/>
          <w:szCs w:val="22"/>
        </w:rPr>
        <w:t>toetskalender</w:t>
      </w:r>
      <w:r w:rsidRPr="6BC4E95C" w:rsidR="00EC6A41">
        <w:rPr>
          <w:rFonts w:ascii="Calibri" w:hAnsi="Calibri" w:cs="Tahoma"/>
          <w:sz w:val="22"/>
          <w:szCs w:val="22"/>
        </w:rPr>
        <w:t xml:space="preserve"> op bestuurlijk niveau</w:t>
      </w:r>
      <w:r w:rsidRPr="6BC4E95C" w:rsidR="003B680D">
        <w:rPr>
          <w:rFonts w:ascii="Calibri" w:hAnsi="Calibri" w:cs="Tahoma"/>
          <w:sz w:val="22"/>
          <w:szCs w:val="22"/>
        </w:rPr>
        <w:t>.</w:t>
      </w:r>
    </w:p>
    <w:p xmlns:wp14="http://schemas.microsoft.com/office/word/2010/wordml" w:rsidR="003106F9" w:rsidP="00701526" w:rsidRDefault="003A5186" w14:paraId="79A303AE" wp14:textId="77777777">
      <w:pPr>
        <w:numPr>
          <w:ilvl w:val="0"/>
          <w:numId w:val="14"/>
        </w:numPr>
        <w:rPr>
          <w:rFonts w:ascii="Calibri" w:hAnsi="Calibri" w:cs="Tahoma"/>
          <w:sz w:val="22"/>
          <w:szCs w:val="22"/>
        </w:rPr>
      </w:pPr>
      <w:r w:rsidRPr="003B680D">
        <w:rPr>
          <w:rFonts w:ascii="Calibri" w:hAnsi="Calibri" w:cs="Tahoma"/>
          <w:sz w:val="22"/>
          <w:szCs w:val="22"/>
        </w:rPr>
        <w:t>Wanneer een school af wil wijken van deze kalender dan vraagt de school met een onderbouwd voorstel toestemming aan het eigen bestuur.</w:t>
      </w:r>
    </w:p>
    <w:p xmlns:wp14="http://schemas.microsoft.com/office/word/2010/wordml" w:rsidR="003106F9" w:rsidP="003106F9" w:rsidRDefault="003B680D" w14:paraId="4D407CF1" wp14:textId="7619C178">
      <w:pPr>
        <w:numPr>
          <w:ilvl w:val="0"/>
          <w:numId w:val="14"/>
        </w:numPr>
        <w:rPr>
          <w:rFonts w:ascii="Calibri" w:hAnsi="Calibri" w:cs="Tahoma"/>
          <w:sz w:val="22"/>
          <w:szCs w:val="22"/>
        </w:rPr>
      </w:pPr>
      <w:r w:rsidRPr="6BC4E95C" w:rsidR="003B680D">
        <w:rPr>
          <w:rFonts w:ascii="Calibri" w:hAnsi="Calibri" w:cs="Tahoma"/>
          <w:sz w:val="22"/>
          <w:szCs w:val="22"/>
        </w:rPr>
        <w:t>A</w:t>
      </w:r>
      <w:r w:rsidRPr="6BC4E95C" w:rsidR="003106F9">
        <w:rPr>
          <w:rFonts w:ascii="Calibri" w:hAnsi="Calibri" w:cs="Tahoma"/>
          <w:sz w:val="22"/>
          <w:szCs w:val="22"/>
        </w:rPr>
        <w:t xml:space="preserve">lle scholen gebruiken </w:t>
      </w:r>
      <w:r w:rsidRPr="6BC4E95C" w:rsidR="51F71232">
        <w:rPr>
          <w:rFonts w:ascii="Calibri" w:hAnsi="Calibri" w:cs="Tahoma"/>
          <w:sz w:val="22"/>
          <w:szCs w:val="22"/>
        </w:rPr>
        <w:t>een goedgekeurd LVS-instrument en gebruiken deze</w:t>
      </w:r>
      <w:r w:rsidRPr="6BC4E95C" w:rsidR="003106F9">
        <w:rPr>
          <w:rFonts w:ascii="Calibri" w:hAnsi="Calibri" w:cs="Tahoma"/>
          <w:sz w:val="22"/>
          <w:szCs w:val="22"/>
        </w:rPr>
        <w:t xml:space="preserve"> volgens de in de handleiding aangegeven werkwijze en op het aangegeven tijdstip</w:t>
      </w:r>
      <w:r w:rsidRPr="6BC4E95C" w:rsidR="003B680D">
        <w:rPr>
          <w:rFonts w:ascii="Calibri" w:hAnsi="Calibri" w:cs="Tahoma"/>
          <w:sz w:val="22"/>
          <w:szCs w:val="22"/>
        </w:rPr>
        <w:t>.</w:t>
      </w:r>
    </w:p>
    <w:p xmlns:wp14="http://schemas.microsoft.com/office/word/2010/wordml" w:rsidR="00512C60" w:rsidP="00826E12" w:rsidRDefault="003B680D" w14:paraId="41227127" wp14:textId="77777777">
      <w:pPr>
        <w:numPr>
          <w:ilvl w:val="0"/>
          <w:numId w:val="14"/>
        </w:numPr>
        <w:rPr>
          <w:rFonts w:ascii="Calibri" w:hAnsi="Calibri" w:cs="Tahoma"/>
          <w:sz w:val="22"/>
          <w:szCs w:val="22"/>
        </w:rPr>
      </w:pPr>
      <w:r>
        <w:rPr>
          <w:rFonts w:ascii="Calibri" w:hAnsi="Calibri" w:cs="Tahoma"/>
          <w:sz w:val="22"/>
          <w:szCs w:val="22"/>
        </w:rPr>
        <w:t>H</w:t>
      </w:r>
      <w:r w:rsidRPr="003B680D" w:rsidR="00512C60">
        <w:rPr>
          <w:rFonts w:ascii="Calibri" w:hAnsi="Calibri" w:cs="Tahoma"/>
          <w:sz w:val="22"/>
          <w:szCs w:val="22"/>
        </w:rPr>
        <w:t>et aantal toetsen is minimaal, scholen bepalen zelf welke instrumenten ze nog meer gebruiken</w:t>
      </w:r>
      <w:r>
        <w:rPr>
          <w:rFonts w:ascii="Calibri" w:hAnsi="Calibri" w:cs="Tahoma"/>
          <w:sz w:val="22"/>
          <w:szCs w:val="22"/>
        </w:rPr>
        <w:t>.</w:t>
      </w:r>
    </w:p>
    <w:p xmlns:wp14="http://schemas.microsoft.com/office/word/2010/wordml" w:rsidR="00EC6A41" w:rsidP="00826E12" w:rsidRDefault="003B680D" w14:paraId="53C7065E" wp14:textId="77777777">
      <w:pPr>
        <w:numPr>
          <w:ilvl w:val="0"/>
          <w:numId w:val="14"/>
        </w:numPr>
        <w:rPr>
          <w:rFonts w:ascii="Calibri" w:hAnsi="Calibri" w:cs="Tahoma"/>
          <w:sz w:val="22"/>
          <w:szCs w:val="22"/>
        </w:rPr>
      </w:pPr>
      <w:r w:rsidRPr="003B680D">
        <w:rPr>
          <w:rFonts w:ascii="Calibri" w:hAnsi="Calibri" w:cs="Tahoma"/>
          <w:sz w:val="22"/>
          <w:szCs w:val="22"/>
        </w:rPr>
        <w:t>D</w:t>
      </w:r>
      <w:r w:rsidRPr="003B680D" w:rsidR="00E823C3">
        <w:rPr>
          <w:rFonts w:ascii="Calibri" w:hAnsi="Calibri" w:cs="Tahoma"/>
          <w:sz w:val="22"/>
          <w:szCs w:val="22"/>
        </w:rPr>
        <w:t>e</w:t>
      </w:r>
      <w:r w:rsidRPr="003B680D" w:rsidR="00EC6A41">
        <w:rPr>
          <w:rFonts w:ascii="Calibri" w:hAnsi="Calibri" w:cs="Tahoma"/>
          <w:sz w:val="22"/>
          <w:szCs w:val="22"/>
        </w:rPr>
        <w:t xml:space="preserve"> directeur is verantwoordelijk voor de</w:t>
      </w:r>
      <w:r w:rsidRPr="003B680D" w:rsidR="00E823C3">
        <w:rPr>
          <w:rFonts w:ascii="Calibri" w:hAnsi="Calibri" w:cs="Tahoma"/>
          <w:sz w:val="22"/>
          <w:szCs w:val="22"/>
        </w:rPr>
        <w:t xml:space="preserve"> uitvoering </w:t>
      </w:r>
      <w:r w:rsidRPr="003B680D" w:rsidR="00EC6A41">
        <w:rPr>
          <w:rFonts w:ascii="Calibri" w:hAnsi="Calibri" w:cs="Tahoma"/>
          <w:sz w:val="22"/>
          <w:szCs w:val="22"/>
        </w:rPr>
        <w:t>op schoolniveau</w:t>
      </w:r>
      <w:r w:rsidRPr="003B680D" w:rsidR="002621C4">
        <w:rPr>
          <w:rFonts w:ascii="Calibri" w:hAnsi="Calibri" w:cs="Tahoma"/>
          <w:sz w:val="22"/>
          <w:szCs w:val="22"/>
        </w:rPr>
        <w:t xml:space="preserve"> en verwerking van de gegevens in </w:t>
      </w:r>
      <w:proofErr w:type="spellStart"/>
      <w:r w:rsidRPr="003B680D" w:rsidR="002621C4">
        <w:rPr>
          <w:rFonts w:ascii="Calibri" w:hAnsi="Calibri" w:cs="Tahoma"/>
          <w:sz w:val="22"/>
          <w:szCs w:val="22"/>
        </w:rPr>
        <w:t>Parnassys</w:t>
      </w:r>
      <w:proofErr w:type="spellEnd"/>
      <w:r>
        <w:rPr>
          <w:rFonts w:ascii="Calibri" w:hAnsi="Calibri" w:cs="Tahoma"/>
          <w:sz w:val="22"/>
          <w:szCs w:val="22"/>
        </w:rPr>
        <w:t>.</w:t>
      </w:r>
    </w:p>
    <w:p xmlns:wp14="http://schemas.microsoft.com/office/word/2010/wordml" w:rsidR="003B680D" w:rsidP="00826E12" w:rsidRDefault="005E687F" w14:paraId="683E7893" wp14:textId="77777777">
      <w:pPr>
        <w:numPr>
          <w:ilvl w:val="0"/>
          <w:numId w:val="14"/>
        </w:numPr>
        <w:rPr>
          <w:rFonts w:ascii="Calibri" w:hAnsi="Calibri" w:cs="Tahoma"/>
          <w:sz w:val="22"/>
          <w:szCs w:val="22"/>
        </w:rPr>
      </w:pPr>
      <w:r w:rsidRPr="003B680D">
        <w:rPr>
          <w:rFonts w:ascii="Calibri" w:hAnsi="Calibri" w:cs="Tahoma"/>
          <w:sz w:val="22"/>
          <w:szCs w:val="22"/>
        </w:rPr>
        <w:t>IB-er</w:t>
      </w:r>
      <w:r w:rsidRPr="003B680D" w:rsidR="00D54B33">
        <w:rPr>
          <w:rFonts w:ascii="Calibri" w:hAnsi="Calibri" w:cs="Tahoma"/>
          <w:sz w:val="22"/>
          <w:szCs w:val="22"/>
        </w:rPr>
        <w:t xml:space="preserve"> bewaakt de uitvoering van de </w:t>
      </w:r>
      <w:proofErr w:type="spellStart"/>
      <w:r w:rsidRPr="003B680D" w:rsidR="00D54B33">
        <w:rPr>
          <w:rFonts w:ascii="Calibri" w:hAnsi="Calibri" w:cs="Tahoma"/>
          <w:sz w:val="22"/>
          <w:szCs w:val="22"/>
        </w:rPr>
        <w:t>toetskalender</w:t>
      </w:r>
      <w:proofErr w:type="spellEnd"/>
      <w:r w:rsidRPr="003B680D">
        <w:rPr>
          <w:rFonts w:ascii="Calibri" w:hAnsi="Calibri" w:cs="Tahoma"/>
          <w:sz w:val="22"/>
          <w:szCs w:val="22"/>
        </w:rPr>
        <w:t xml:space="preserve"> op schoolniveau; de a</w:t>
      </w:r>
      <w:r w:rsidRPr="003B680D" w:rsidR="00286A02">
        <w:rPr>
          <w:rFonts w:ascii="Calibri" w:hAnsi="Calibri" w:cs="Tahoma"/>
          <w:sz w:val="22"/>
          <w:szCs w:val="22"/>
        </w:rPr>
        <w:t>fgesproken versie, tijdstip en werkwijze</w:t>
      </w:r>
      <w:r w:rsidR="003B680D">
        <w:rPr>
          <w:rFonts w:ascii="Calibri" w:hAnsi="Calibri" w:cs="Tahoma"/>
          <w:sz w:val="22"/>
          <w:szCs w:val="22"/>
        </w:rPr>
        <w:t>.</w:t>
      </w:r>
    </w:p>
    <w:p xmlns:wp14="http://schemas.microsoft.com/office/word/2010/wordml" w:rsidRPr="003B680D" w:rsidR="0021583C" w:rsidP="00826E12" w:rsidRDefault="00D54B33" w14:paraId="1BDAD1EA" wp14:textId="77777777">
      <w:pPr>
        <w:numPr>
          <w:ilvl w:val="0"/>
          <w:numId w:val="14"/>
        </w:numPr>
        <w:rPr>
          <w:rFonts w:ascii="Calibri" w:hAnsi="Calibri" w:cs="Tahoma"/>
          <w:sz w:val="22"/>
          <w:szCs w:val="22"/>
        </w:rPr>
      </w:pPr>
      <w:r w:rsidRPr="003B680D">
        <w:rPr>
          <w:rFonts w:ascii="Calibri" w:hAnsi="Calibri" w:cs="Tahoma"/>
          <w:sz w:val="22"/>
          <w:szCs w:val="22"/>
        </w:rPr>
        <w:t>IB-kerngroep evalueert</w:t>
      </w:r>
      <w:r w:rsidRPr="003B680D" w:rsidR="00917BA3">
        <w:rPr>
          <w:rFonts w:ascii="Calibri" w:hAnsi="Calibri" w:cs="Tahoma"/>
          <w:sz w:val="22"/>
          <w:szCs w:val="22"/>
        </w:rPr>
        <w:t xml:space="preserve">, in overleg met </w:t>
      </w:r>
      <w:r w:rsidRPr="003B680D" w:rsidR="00701526">
        <w:rPr>
          <w:rFonts w:ascii="Calibri" w:hAnsi="Calibri" w:cs="Tahoma"/>
          <w:sz w:val="22"/>
          <w:szCs w:val="22"/>
        </w:rPr>
        <w:t>SSPOH</w:t>
      </w:r>
      <w:r w:rsidRPr="003B680D" w:rsidR="00917BA3">
        <w:rPr>
          <w:rFonts w:ascii="Calibri" w:hAnsi="Calibri" w:cs="Tahoma"/>
          <w:sz w:val="22"/>
          <w:szCs w:val="22"/>
        </w:rPr>
        <w:t>,</w:t>
      </w:r>
      <w:r w:rsidRPr="003B680D">
        <w:rPr>
          <w:rFonts w:ascii="Calibri" w:hAnsi="Calibri" w:cs="Tahoma"/>
          <w:sz w:val="22"/>
          <w:szCs w:val="22"/>
        </w:rPr>
        <w:t xml:space="preserve"> de </w:t>
      </w:r>
      <w:proofErr w:type="spellStart"/>
      <w:r w:rsidRPr="003B680D">
        <w:rPr>
          <w:rFonts w:ascii="Calibri" w:hAnsi="Calibri" w:cs="Tahoma"/>
          <w:sz w:val="22"/>
          <w:szCs w:val="22"/>
        </w:rPr>
        <w:t>toetskalender</w:t>
      </w:r>
      <w:proofErr w:type="spellEnd"/>
      <w:r w:rsidRPr="003B680D">
        <w:rPr>
          <w:rFonts w:ascii="Calibri" w:hAnsi="Calibri" w:cs="Tahoma"/>
          <w:sz w:val="22"/>
          <w:szCs w:val="22"/>
        </w:rPr>
        <w:t xml:space="preserve"> jaarlijks en doet voorstellen aan het bestuur voor bijstelling en actualisatie</w:t>
      </w:r>
      <w:r w:rsidR="003B680D">
        <w:rPr>
          <w:rFonts w:ascii="Calibri" w:hAnsi="Calibri" w:cs="Tahoma"/>
          <w:sz w:val="22"/>
          <w:szCs w:val="22"/>
        </w:rPr>
        <w:t>.</w:t>
      </w:r>
    </w:p>
    <w:p xmlns:wp14="http://schemas.microsoft.com/office/word/2010/wordml" w:rsidRPr="00957BCA" w:rsidR="00F84102" w:rsidP="00826E12" w:rsidRDefault="00F84102" w14:paraId="5DAB6C7B" wp14:textId="77777777">
      <w:pPr>
        <w:rPr>
          <w:rFonts w:ascii="Calibri" w:hAnsi="Calibri" w:cs="Tahoma"/>
          <w:sz w:val="22"/>
          <w:szCs w:val="22"/>
        </w:rPr>
      </w:pPr>
    </w:p>
    <w:p xmlns:wp14="http://schemas.microsoft.com/office/word/2010/wordml" w:rsidRPr="00957BCA" w:rsidR="00D634CF" w:rsidP="00DA3861" w:rsidRDefault="00F84102" w14:paraId="7D2D817B" wp14:textId="77777777">
      <w:pPr>
        <w:pBdr>
          <w:top w:val="single" w:color="auto" w:sz="4" w:space="1"/>
          <w:left w:val="single" w:color="auto" w:sz="4" w:space="4"/>
          <w:bottom w:val="single" w:color="auto" w:sz="4" w:space="1"/>
          <w:right w:val="single" w:color="auto" w:sz="4" w:space="4"/>
        </w:pBdr>
        <w:rPr>
          <w:rFonts w:ascii="Calibri" w:hAnsi="Calibri" w:cs="Tahoma"/>
          <w:b/>
          <w:sz w:val="22"/>
          <w:szCs w:val="22"/>
        </w:rPr>
      </w:pPr>
      <w:r w:rsidRPr="00957BCA">
        <w:rPr>
          <w:rFonts w:ascii="Calibri" w:hAnsi="Calibri" w:cs="Tahoma"/>
          <w:b/>
          <w:sz w:val="22"/>
          <w:szCs w:val="22"/>
        </w:rPr>
        <w:t>He</w:t>
      </w:r>
      <w:r w:rsidR="00943427">
        <w:rPr>
          <w:rFonts w:ascii="Calibri" w:hAnsi="Calibri" w:cs="Tahoma"/>
          <w:b/>
          <w:sz w:val="22"/>
          <w:szCs w:val="22"/>
        </w:rPr>
        <w:t xml:space="preserve">t verzoek tot afwijking van de </w:t>
      </w:r>
      <w:proofErr w:type="spellStart"/>
      <w:r w:rsidR="00943427">
        <w:rPr>
          <w:rFonts w:ascii="Calibri" w:hAnsi="Calibri" w:cs="Tahoma"/>
          <w:b/>
          <w:sz w:val="22"/>
          <w:szCs w:val="22"/>
        </w:rPr>
        <w:t>t</w:t>
      </w:r>
      <w:r w:rsidRPr="00957BCA">
        <w:rPr>
          <w:rFonts w:ascii="Calibri" w:hAnsi="Calibri" w:cs="Tahoma"/>
          <w:b/>
          <w:sz w:val="22"/>
          <w:szCs w:val="22"/>
        </w:rPr>
        <w:t>oetskalender</w:t>
      </w:r>
      <w:proofErr w:type="spellEnd"/>
      <w:r w:rsidRPr="00957BCA">
        <w:rPr>
          <w:rFonts w:ascii="Calibri" w:hAnsi="Calibri" w:cs="Tahoma"/>
          <w:b/>
          <w:sz w:val="22"/>
          <w:szCs w:val="22"/>
        </w:rPr>
        <w:t xml:space="preserve"> w</w:t>
      </w:r>
      <w:r w:rsidRPr="00957BCA" w:rsidR="004B6AED">
        <w:rPr>
          <w:rFonts w:ascii="Calibri" w:hAnsi="Calibri" w:cs="Tahoma"/>
          <w:b/>
          <w:sz w:val="22"/>
          <w:szCs w:val="22"/>
        </w:rPr>
        <w:t xml:space="preserve">ordt jaarlijks </w:t>
      </w:r>
      <w:r w:rsidRPr="00957BCA" w:rsidR="00DA3861">
        <w:rPr>
          <w:rFonts w:ascii="Calibri" w:hAnsi="Calibri" w:cs="Tahoma"/>
          <w:b/>
          <w:sz w:val="22"/>
          <w:szCs w:val="22"/>
        </w:rPr>
        <w:t>geactualiseerd bij het</w:t>
      </w:r>
      <w:r w:rsidRPr="00957BCA" w:rsidR="004B6AED">
        <w:rPr>
          <w:rFonts w:ascii="Calibri" w:hAnsi="Calibri" w:cs="Tahoma"/>
          <w:b/>
          <w:sz w:val="22"/>
          <w:szCs w:val="22"/>
        </w:rPr>
        <w:t xml:space="preserve"> eigen bestuur.</w:t>
      </w:r>
      <w:r w:rsidRPr="00957BCA" w:rsidR="00E41E08">
        <w:rPr>
          <w:rFonts w:ascii="Calibri" w:hAnsi="Calibri" w:cs="Tahoma"/>
          <w:b/>
          <w:sz w:val="22"/>
          <w:szCs w:val="22"/>
        </w:rPr>
        <w:t xml:space="preserve"> </w:t>
      </w:r>
    </w:p>
    <w:p xmlns:wp14="http://schemas.microsoft.com/office/word/2010/wordml" w:rsidRPr="00957BCA" w:rsidR="002B7448" w:rsidP="00826E12" w:rsidRDefault="002B7448" w14:paraId="02EB378F" wp14:textId="77777777">
      <w:pPr>
        <w:rPr>
          <w:rFonts w:ascii="Calibri" w:hAnsi="Calibri" w:cs="Tahoma"/>
          <w:b/>
          <w:sz w:val="22"/>
          <w:szCs w:val="22"/>
        </w:rPr>
      </w:pPr>
    </w:p>
    <w:tbl>
      <w:tblPr>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909"/>
        <w:gridCol w:w="873"/>
        <w:gridCol w:w="797"/>
        <w:gridCol w:w="798"/>
        <w:gridCol w:w="789"/>
        <w:gridCol w:w="790"/>
        <w:gridCol w:w="789"/>
        <w:gridCol w:w="797"/>
      </w:tblGrid>
      <w:tr xmlns:wp14="http://schemas.microsoft.com/office/word/2010/wordml" w:rsidRPr="00957BCA" w:rsidR="008210D4" w:rsidTr="68622C35" w14:paraId="45F047A9" wp14:textId="77777777">
        <w:tc>
          <w:tcPr>
            <w:tcW w:w="2520" w:type="dxa"/>
            <w:tcMar/>
          </w:tcPr>
          <w:p w:rsidRPr="00957BCA" w:rsidR="008210D4" w:rsidP="00826E12" w:rsidRDefault="009E0C32" w14:paraId="1D9BCFEF" wp14:textId="77777777">
            <w:pPr>
              <w:rPr>
                <w:rFonts w:ascii="Calibri" w:hAnsi="Calibri" w:cs="Tahoma"/>
                <w:sz w:val="22"/>
                <w:szCs w:val="22"/>
              </w:rPr>
            </w:pPr>
            <w:r w:rsidRPr="00957BCA">
              <w:rPr>
                <w:rFonts w:ascii="Calibri" w:hAnsi="Calibri" w:cs="Tahoma"/>
                <w:sz w:val="22"/>
                <w:szCs w:val="22"/>
              </w:rPr>
              <w:t>Groep</w:t>
            </w:r>
          </w:p>
        </w:tc>
        <w:tc>
          <w:tcPr>
            <w:tcW w:w="909" w:type="dxa"/>
            <w:tcMar/>
          </w:tcPr>
          <w:p w:rsidRPr="00957BCA" w:rsidR="008210D4" w:rsidP="00CB202F" w:rsidRDefault="008210D4" w14:paraId="649841BE" wp14:textId="77777777">
            <w:pPr>
              <w:jc w:val="center"/>
              <w:rPr>
                <w:rFonts w:ascii="Calibri" w:hAnsi="Calibri" w:cs="Tahoma"/>
                <w:b/>
                <w:sz w:val="22"/>
                <w:szCs w:val="22"/>
              </w:rPr>
            </w:pPr>
            <w:r w:rsidRPr="00957BCA">
              <w:rPr>
                <w:rFonts w:ascii="Calibri" w:hAnsi="Calibri" w:cs="Tahoma"/>
                <w:b/>
                <w:sz w:val="22"/>
                <w:szCs w:val="22"/>
              </w:rPr>
              <w:t>1</w:t>
            </w:r>
          </w:p>
        </w:tc>
        <w:tc>
          <w:tcPr>
            <w:tcW w:w="873" w:type="dxa"/>
            <w:tcMar/>
          </w:tcPr>
          <w:p w:rsidRPr="00957BCA" w:rsidR="008210D4" w:rsidP="00CB202F" w:rsidRDefault="008210D4" w14:paraId="18F999B5" wp14:textId="77777777">
            <w:pPr>
              <w:jc w:val="center"/>
              <w:rPr>
                <w:rFonts w:ascii="Calibri" w:hAnsi="Calibri" w:cs="Tahoma"/>
                <w:b/>
                <w:sz w:val="22"/>
                <w:szCs w:val="22"/>
              </w:rPr>
            </w:pPr>
            <w:r w:rsidRPr="00957BCA">
              <w:rPr>
                <w:rFonts w:ascii="Calibri" w:hAnsi="Calibri" w:cs="Tahoma"/>
                <w:b/>
                <w:sz w:val="22"/>
                <w:szCs w:val="22"/>
              </w:rPr>
              <w:t>2</w:t>
            </w:r>
          </w:p>
        </w:tc>
        <w:tc>
          <w:tcPr>
            <w:tcW w:w="797" w:type="dxa"/>
            <w:tcMar/>
          </w:tcPr>
          <w:p w:rsidRPr="00957BCA" w:rsidR="008210D4" w:rsidP="00CB202F" w:rsidRDefault="008210D4" w14:paraId="5FCD5EC4" wp14:textId="77777777">
            <w:pPr>
              <w:jc w:val="center"/>
              <w:rPr>
                <w:rFonts w:ascii="Calibri" w:hAnsi="Calibri" w:cs="Tahoma"/>
                <w:b/>
                <w:sz w:val="22"/>
                <w:szCs w:val="22"/>
              </w:rPr>
            </w:pPr>
            <w:r w:rsidRPr="00957BCA">
              <w:rPr>
                <w:rFonts w:ascii="Calibri" w:hAnsi="Calibri" w:cs="Tahoma"/>
                <w:b/>
                <w:sz w:val="22"/>
                <w:szCs w:val="22"/>
              </w:rPr>
              <w:t>3</w:t>
            </w:r>
          </w:p>
        </w:tc>
        <w:tc>
          <w:tcPr>
            <w:tcW w:w="798" w:type="dxa"/>
            <w:tcMar/>
          </w:tcPr>
          <w:p w:rsidRPr="00957BCA" w:rsidR="008210D4" w:rsidP="00CB202F" w:rsidRDefault="008210D4" w14:paraId="2598DEE6" wp14:textId="77777777">
            <w:pPr>
              <w:jc w:val="center"/>
              <w:rPr>
                <w:rFonts w:ascii="Calibri" w:hAnsi="Calibri" w:cs="Tahoma"/>
                <w:b/>
                <w:sz w:val="22"/>
                <w:szCs w:val="22"/>
              </w:rPr>
            </w:pPr>
            <w:r w:rsidRPr="00957BCA">
              <w:rPr>
                <w:rFonts w:ascii="Calibri" w:hAnsi="Calibri" w:cs="Tahoma"/>
                <w:b/>
                <w:sz w:val="22"/>
                <w:szCs w:val="22"/>
              </w:rPr>
              <w:t>4</w:t>
            </w:r>
          </w:p>
        </w:tc>
        <w:tc>
          <w:tcPr>
            <w:tcW w:w="789" w:type="dxa"/>
            <w:tcMar/>
          </w:tcPr>
          <w:p w:rsidRPr="00957BCA" w:rsidR="008210D4" w:rsidP="00CB202F" w:rsidRDefault="008210D4" w14:paraId="78941E47" wp14:textId="77777777">
            <w:pPr>
              <w:jc w:val="center"/>
              <w:rPr>
                <w:rFonts w:ascii="Calibri" w:hAnsi="Calibri" w:cs="Tahoma"/>
                <w:b/>
                <w:sz w:val="22"/>
                <w:szCs w:val="22"/>
              </w:rPr>
            </w:pPr>
            <w:r w:rsidRPr="00957BCA">
              <w:rPr>
                <w:rFonts w:ascii="Calibri" w:hAnsi="Calibri" w:cs="Tahoma"/>
                <w:b/>
                <w:sz w:val="22"/>
                <w:szCs w:val="22"/>
              </w:rPr>
              <w:t>5</w:t>
            </w:r>
          </w:p>
        </w:tc>
        <w:tc>
          <w:tcPr>
            <w:tcW w:w="790" w:type="dxa"/>
            <w:tcMar/>
          </w:tcPr>
          <w:p w:rsidRPr="00957BCA" w:rsidR="008210D4" w:rsidP="00CB202F" w:rsidRDefault="008210D4" w14:paraId="29B4EA11" wp14:textId="77777777">
            <w:pPr>
              <w:jc w:val="center"/>
              <w:rPr>
                <w:rFonts w:ascii="Calibri" w:hAnsi="Calibri" w:cs="Tahoma"/>
                <w:b/>
                <w:sz w:val="22"/>
                <w:szCs w:val="22"/>
              </w:rPr>
            </w:pPr>
            <w:r w:rsidRPr="00957BCA">
              <w:rPr>
                <w:rFonts w:ascii="Calibri" w:hAnsi="Calibri" w:cs="Tahoma"/>
                <w:b/>
                <w:sz w:val="22"/>
                <w:szCs w:val="22"/>
              </w:rPr>
              <w:t>6</w:t>
            </w:r>
          </w:p>
        </w:tc>
        <w:tc>
          <w:tcPr>
            <w:tcW w:w="789" w:type="dxa"/>
            <w:tcMar/>
          </w:tcPr>
          <w:p w:rsidRPr="00957BCA" w:rsidR="008210D4" w:rsidP="00CB202F" w:rsidRDefault="008210D4" w14:paraId="75697EEC" wp14:textId="77777777">
            <w:pPr>
              <w:jc w:val="center"/>
              <w:rPr>
                <w:rFonts w:ascii="Calibri" w:hAnsi="Calibri" w:cs="Tahoma"/>
                <w:b/>
                <w:sz w:val="22"/>
                <w:szCs w:val="22"/>
              </w:rPr>
            </w:pPr>
            <w:r w:rsidRPr="00957BCA">
              <w:rPr>
                <w:rFonts w:ascii="Calibri" w:hAnsi="Calibri" w:cs="Tahoma"/>
                <w:b/>
                <w:sz w:val="22"/>
                <w:szCs w:val="22"/>
              </w:rPr>
              <w:t>7</w:t>
            </w:r>
          </w:p>
        </w:tc>
        <w:tc>
          <w:tcPr>
            <w:tcW w:w="797" w:type="dxa"/>
            <w:tcMar/>
          </w:tcPr>
          <w:p w:rsidRPr="00957BCA" w:rsidR="008210D4" w:rsidP="00CB202F" w:rsidRDefault="008210D4" w14:paraId="44B0A208" wp14:textId="77777777">
            <w:pPr>
              <w:jc w:val="center"/>
              <w:rPr>
                <w:rFonts w:ascii="Calibri" w:hAnsi="Calibri" w:cs="Tahoma"/>
                <w:b/>
                <w:sz w:val="22"/>
                <w:szCs w:val="22"/>
              </w:rPr>
            </w:pPr>
            <w:r w:rsidRPr="00957BCA">
              <w:rPr>
                <w:rFonts w:ascii="Calibri" w:hAnsi="Calibri" w:cs="Tahoma"/>
                <w:b/>
                <w:sz w:val="22"/>
                <w:szCs w:val="22"/>
              </w:rPr>
              <w:t>8</w:t>
            </w:r>
          </w:p>
        </w:tc>
      </w:tr>
      <w:tr xmlns:wp14="http://schemas.microsoft.com/office/word/2010/wordml" w:rsidRPr="000D5528" w:rsidR="008210D4" w:rsidTr="68622C35" w14:paraId="26E0DDAD" wp14:textId="77777777">
        <w:tc>
          <w:tcPr>
            <w:tcW w:w="2520" w:type="dxa"/>
            <w:tcMar/>
          </w:tcPr>
          <w:p w:rsidRPr="000D5528" w:rsidR="00E41E08" w:rsidP="00E41E08" w:rsidRDefault="00E41E08" w14:paraId="0AC85B10" wp14:textId="77777777">
            <w:pPr>
              <w:rPr>
                <w:rFonts w:ascii="Calibri" w:hAnsi="Calibri" w:cs="Tahoma"/>
                <w:sz w:val="22"/>
                <w:szCs w:val="22"/>
              </w:rPr>
            </w:pPr>
            <w:r w:rsidRPr="000D5528">
              <w:rPr>
                <w:rFonts w:ascii="Calibri" w:hAnsi="Calibri" w:cs="Tahoma"/>
                <w:sz w:val="22"/>
                <w:szCs w:val="22"/>
              </w:rPr>
              <w:t xml:space="preserve">CITO DMT/AVI </w:t>
            </w:r>
            <w:r w:rsidR="00812529">
              <w:rPr>
                <w:rFonts w:ascii="Calibri" w:hAnsi="Calibri" w:cs="Tahoma"/>
                <w:sz w:val="22"/>
                <w:szCs w:val="22"/>
              </w:rPr>
              <w:t xml:space="preserve">2018 </w:t>
            </w:r>
            <w:r w:rsidRPr="000D5528">
              <w:rPr>
                <w:rFonts w:ascii="Calibri" w:hAnsi="Calibri" w:cs="Tahoma"/>
                <w:sz w:val="22"/>
                <w:szCs w:val="22"/>
              </w:rPr>
              <w:t xml:space="preserve">(aanbevolen) </w:t>
            </w:r>
          </w:p>
          <w:p w:rsidRPr="000D5528" w:rsidR="00D634CF" w:rsidP="2E6C60F6" w:rsidRDefault="00D634CF" w14:paraId="22FB9EBE" wp14:textId="67D14049">
            <w:pPr>
              <w:rPr>
                <w:rFonts w:ascii="Calibri" w:hAnsi="Calibri" w:cs="Tahoma"/>
                <w:b w:val="1"/>
                <w:bCs w:val="1"/>
                <w:sz w:val="22"/>
                <w:szCs w:val="22"/>
              </w:rPr>
            </w:pPr>
            <w:r w:rsidRPr="2E6C60F6" w:rsidR="00D634CF">
              <w:rPr>
                <w:rFonts w:ascii="Calibri" w:hAnsi="Calibri" w:cs="Tahoma"/>
                <w:b w:val="1"/>
                <w:bCs w:val="1"/>
                <w:sz w:val="22"/>
                <w:szCs w:val="22"/>
              </w:rPr>
              <w:t>OF</w:t>
            </w:r>
            <w:r w:rsidRPr="2E6C60F6" w:rsidR="00E41E08">
              <w:rPr>
                <w:rFonts w:ascii="Calibri" w:hAnsi="Calibri" w:cs="Tahoma"/>
                <w:sz w:val="22"/>
                <w:szCs w:val="22"/>
              </w:rPr>
              <w:t xml:space="preserve"> CITO </w:t>
            </w:r>
            <w:r w:rsidRPr="2E6C60F6" w:rsidR="006A77B9">
              <w:rPr>
                <w:rFonts w:ascii="Calibri" w:hAnsi="Calibri" w:cs="Tahoma"/>
                <w:sz w:val="22"/>
                <w:szCs w:val="22"/>
              </w:rPr>
              <w:t>T</w:t>
            </w:r>
            <w:r w:rsidRPr="2E6C60F6" w:rsidR="00E41E08">
              <w:rPr>
                <w:rFonts w:ascii="Calibri" w:hAnsi="Calibri" w:cs="Tahoma"/>
                <w:sz w:val="22"/>
                <w:szCs w:val="22"/>
              </w:rPr>
              <w:t xml:space="preserve">echnisch </w:t>
            </w:r>
            <w:r w:rsidRPr="2E6C60F6" w:rsidR="00E41E08">
              <w:rPr>
                <w:rFonts w:ascii="Calibri" w:hAnsi="Calibri" w:cs="Tahoma"/>
                <w:sz w:val="22"/>
                <w:szCs w:val="22"/>
              </w:rPr>
              <w:t>lezen</w:t>
            </w:r>
          </w:p>
          <w:p w:rsidRPr="000D5528" w:rsidR="00D634CF" w:rsidP="2E6C60F6" w:rsidRDefault="00D634CF" w14:paraId="25A46FFD" wp14:textId="67E9BE0E">
            <w:pPr>
              <w:rPr>
                <w:rFonts w:ascii="Calibri" w:hAnsi="Calibri" w:cs="Tahoma"/>
                <w:b w:val="1"/>
                <w:bCs w:val="1"/>
                <w:sz w:val="22"/>
                <w:szCs w:val="22"/>
              </w:rPr>
            </w:pPr>
            <w:r w:rsidRPr="2E6C60F6" w:rsidR="288D9FC0">
              <w:rPr>
                <w:rFonts w:ascii="Calibri" w:hAnsi="Calibri" w:cs="Tahoma"/>
                <w:sz w:val="22"/>
                <w:szCs w:val="22"/>
              </w:rPr>
              <w:t>IEP Technisch lezen</w:t>
            </w:r>
          </w:p>
          <w:p w:rsidRPr="000D5528" w:rsidR="00D634CF" w:rsidP="2E6C60F6" w:rsidRDefault="00D634CF" w14:paraId="50AA2688" wp14:textId="68A9E4FF">
            <w:pPr>
              <w:rPr>
                <w:rFonts w:ascii="Calibri" w:hAnsi="Calibri" w:cs="Tahoma"/>
                <w:b w:val="1"/>
                <w:bCs w:val="1"/>
                <w:sz w:val="22"/>
                <w:szCs w:val="22"/>
              </w:rPr>
            </w:pPr>
            <w:r w:rsidRPr="2E6C60F6" w:rsidR="00E41E08">
              <w:rPr>
                <w:rFonts w:ascii="Calibri" w:hAnsi="Calibri" w:cs="Tahoma"/>
                <w:sz w:val="22"/>
                <w:szCs w:val="22"/>
              </w:rPr>
              <w:t xml:space="preserve"> </w:t>
            </w:r>
            <w:r w:rsidRPr="2E6C60F6" w:rsidR="00D634CF">
              <w:rPr>
                <w:rFonts w:ascii="Calibri" w:hAnsi="Calibri" w:cs="Tahoma"/>
                <w:b w:val="1"/>
                <w:bCs w:val="1"/>
                <w:sz w:val="22"/>
                <w:szCs w:val="22"/>
              </w:rPr>
              <w:t>*zie Ad 1</w:t>
            </w:r>
          </w:p>
        </w:tc>
        <w:tc>
          <w:tcPr>
            <w:tcW w:w="909" w:type="dxa"/>
            <w:tcMar/>
          </w:tcPr>
          <w:p w:rsidRPr="000D5528" w:rsidR="008210D4" w:rsidP="00CB202F" w:rsidRDefault="008210D4" w14:paraId="6A05A809" wp14:textId="77777777">
            <w:pPr>
              <w:jc w:val="center"/>
              <w:rPr>
                <w:rFonts w:ascii="Calibri" w:hAnsi="Calibri" w:cs="Tahoma"/>
                <w:b/>
                <w:sz w:val="22"/>
                <w:szCs w:val="22"/>
              </w:rPr>
            </w:pPr>
          </w:p>
        </w:tc>
        <w:tc>
          <w:tcPr>
            <w:tcW w:w="873" w:type="dxa"/>
            <w:tcMar/>
          </w:tcPr>
          <w:p w:rsidRPr="000D5528" w:rsidR="008210D4" w:rsidP="00CB202F" w:rsidRDefault="008210D4" w14:paraId="5A39BBE3" wp14:textId="77777777">
            <w:pPr>
              <w:jc w:val="center"/>
              <w:rPr>
                <w:rFonts w:ascii="Calibri" w:hAnsi="Calibri" w:cs="Tahoma"/>
                <w:b/>
                <w:sz w:val="22"/>
                <w:szCs w:val="22"/>
              </w:rPr>
            </w:pPr>
          </w:p>
        </w:tc>
        <w:tc>
          <w:tcPr>
            <w:tcW w:w="797" w:type="dxa"/>
            <w:tcMar/>
          </w:tcPr>
          <w:p w:rsidRPr="000D5528" w:rsidR="008210D4" w:rsidP="00CB202F" w:rsidRDefault="00D634CF" w14:paraId="28C9ECA3" wp14:textId="77777777">
            <w:pPr>
              <w:jc w:val="center"/>
              <w:rPr>
                <w:rFonts w:ascii="Calibri" w:hAnsi="Calibri" w:cs="Tahoma"/>
                <w:b/>
                <w:sz w:val="22"/>
                <w:szCs w:val="22"/>
              </w:rPr>
            </w:pPr>
            <w:r w:rsidRPr="000D5528">
              <w:rPr>
                <w:rFonts w:ascii="Calibri" w:hAnsi="Calibri" w:cs="Tahoma"/>
                <w:b/>
                <w:sz w:val="22"/>
                <w:szCs w:val="22"/>
              </w:rPr>
              <w:t>x</w:t>
            </w:r>
          </w:p>
          <w:p w:rsidRPr="000D5528" w:rsidR="00D634CF" w:rsidP="00CB202F" w:rsidRDefault="00D634CF" w14:paraId="41C8F396" wp14:textId="77777777">
            <w:pPr>
              <w:jc w:val="center"/>
              <w:rPr>
                <w:rFonts w:ascii="Calibri" w:hAnsi="Calibri" w:cs="Tahoma"/>
                <w:b/>
                <w:sz w:val="22"/>
                <w:szCs w:val="22"/>
              </w:rPr>
            </w:pPr>
          </w:p>
          <w:p w:rsidRPr="000D5528" w:rsidR="00D634CF" w:rsidP="00CB202F" w:rsidRDefault="00D634CF" w14:paraId="72A3D3EC" wp14:textId="77777777">
            <w:pPr>
              <w:jc w:val="center"/>
              <w:rPr>
                <w:rFonts w:ascii="Calibri" w:hAnsi="Calibri" w:cs="Tahoma"/>
                <w:b/>
                <w:sz w:val="22"/>
                <w:szCs w:val="22"/>
              </w:rPr>
            </w:pPr>
          </w:p>
          <w:p w:rsidRPr="000D5528" w:rsidR="00D634CF" w:rsidP="00CB202F" w:rsidRDefault="00D634CF" w14:paraId="05E66662" wp14:textId="77777777">
            <w:pPr>
              <w:jc w:val="center"/>
              <w:rPr>
                <w:rFonts w:ascii="Calibri" w:hAnsi="Calibri" w:cs="Tahoma"/>
                <w:b/>
                <w:sz w:val="22"/>
                <w:szCs w:val="22"/>
              </w:rPr>
            </w:pPr>
            <w:r w:rsidRPr="000D5528">
              <w:rPr>
                <w:rFonts w:ascii="Calibri" w:hAnsi="Calibri" w:cs="Tahoma"/>
                <w:b/>
                <w:sz w:val="22"/>
                <w:szCs w:val="22"/>
              </w:rPr>
              <w:t>x</w:t>
            </w:r>
          </w:p>
        </w:tc>
        <w:tc>
          <w:tcPr>
            <w:tcW w:w="798" w:type="dxa"/>
            <w:tcMar/>
          </w:tcPr>
          <w:p w:rsidRPr="000D5528" w:rsidR="008210D4" w:rsidP="00CB202F" w:rsidRDefault="00D634CF" w14:paraId="43297084" wp14:textId="77777777">
            <w:pPr>
              <w:jc w:val="center"/>
              <w:rPr>
                <w:rFonts w:ascii="Calibri" w:hAnsi="Calibri" w:cs="Tahoma"/>
                <w:b/>
                <w:sz w:val="22"/>
                <w:szCs w:val="22"/>
              </w:rPr>
            </w:pPr>
            <w:r w:rsidRPr="000D5528">
              <w:rPr>
                <w:rFonts w:ascii="Calibri" w:hAnsi="Calibri" w:cs="Tahoma"/>
                <w:b/>
                <w:sz w:val="22"/>
                <w:szCs w:val="22"/>
              </w:rPr>
              <w:t>x</w:t>
            </w:r>
          </w:p>
          <w:p w:rsidRPr="000D5528" w:rsidR="00D634CF" w:rsidP="00CB202F" w:rsidRDefault="00D634CF" w14:paraId="0D0B940D" wp14:textId="77777777">
            <w:pPr>
              <w:jc w:val="center"/>
              <w:rPr>
                <w:rFonts w:ascii="Calibri" w:hAnsi="Calibri" w:cs="Tahoma"/>
                <w:b/>
                <w:sz w:val="22"/>
                <w:szCs w:val="22"/>
              </w:rPr>
            </w:pPr>
          </w:p>
          <w:p w:rsidRPr="000D5528" w:rsidR="00D634CF" w:rsidP="00CB202F" w:rsidRDefault="00D634CF" w14:paraId="0E27B00A" wp14:textId="77777777">
            <w:pPr>
              <w:jc w:val="center"/>
              <w:rPr>
                <w:rFonts w:ascii="Calibri" w:hAnsi="Calibri" w:cs="Tahoma"/>
                <w:b/>
                <w:sz w:val="22"/>
                <w:szCs w:val="22"/>
              </w:rPr>
            </w:pPr>
          </w:p>
          <w:p w:rsidRPr="000D5528" w:rsidR="00D634CF" w:rsidP="00CB202F" w:rsidRDefault="00D634CF" w14:paraId="43BF0DDE"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D634CF" w14:paraId="7BA43DEA" wp14:textId="77777777">
            <w:pPr>
              <w:jc w:val="center"/>
              <w:rPr>
                <w:rFonts w:ascii="Calibri" w:hAnsi="Calibri" w:cs="Tahoma"/>
                <w:b/>
                <w:sz w:val="22"/>
                <w:szCs w:val="22"/>
              </w:rPr>
            </w:pPr>
            <w:r w:rsidRPr="000D5528">
              <w:rPr>
                <w:rFonts w:ascii="Calibri" w:hAnsi="Calibri" w:cs="Tahoma"/>
                <w:b/>
                <w:sz w:val="22"/>
                <w:szCs w:val="22"/>
              </w:rPr>
              <w:t>x</w:t>
            </w:r>
          </w:p>
          <w:p w:rsidRPr="000D5528" w:rsidR="00D634CF" w:rsidP="00CB202F" w:rsidRDefault="00D634CF" w14:paraId="60061E4C" wp14:textId="77777777">
            <w:pPr>
              <w:jc w:val="center"/>
              <w:rPr>
                <w:rFonts w:ascii="Calibri" w:hAnsi="Calibri" w:cs="Tahoma"/>
                <w:b/>
                <w:sz w:val="22"/>
                <w:szCs w:val="22"/>
              </w:rPr>
            </w:pPr>
          </w:p>
          <w:p w:rsidRPr="000D5528" w:rsidR="00D634CF" w:rsidP="00CB202F" w:rsidRDefault="00D634CF" w14:paraId="44EAFD9C" wp14:textId="77777777">
            <w:pPr>
              <w:jc w:val="center"/>
              <w:rPr>
                <w:rFonts w:ascii="Calibri" w:hAnsi="Calibri" w:cs="Tahoma"/>
                <w:b/>
                <w:sz w:val="22"/>
                <w:szCs w:val="22"/>
              </w:rPr>
            </w:pPr>
          </w:p>
          <w:p w:rsidRPr="000D5528" w:rsidR="00D634CF" w:rsidP="00CB202F" w:rsidRDefault="00D634CF" w14:paraId="61FBD35E" wp14:textId="77777777">
            <w:pPr>
              <w:jc w:val="center"/>
              <w:rPr>
                <w:rFonts w:ascii="Calibri" w:hAnsi="Calibri" w:cs="Tahoma"/>
                <w:b/>
                <w:sz w:val="22"/>
                <w:szCs w:val="22"/>
              </w:rPr>
            </w:pPr>
            <w:r w:rsidRPr="000D5528">
              <w:rPr>
                <w:rFonts w:ascii="Calibri" w:hAnsi="Calibri" w:cs="Tahoma"/>
                <w:b/>
                <w:sz w:val="22"/>
                <w:szCs w:val="22"/>
              </w:rPr>
              <w:t>x</w:t>
            </w:r>
          </w:p>
        </w:tc>
        <w:tc>
          <w:tcPr>
            <w:tcW w:w="790" w:type="dxa"/>
            <w:tcMar/>
          </w:tcPr>
          <w:p w:rsidRPr="000D5528" w:rsidR="008210D4" w:rsidP="00CB202F" w:rsidRDefault="00D634CF" w14:paraId="79186DCF" wp14:textId="77777777">
            <w:pPr>
              <w:jc w:val="center"/>
              <w:rPr>
                <w:rFonts w:ascii="Calibri" w:hAnsi="Calibri" w:cs="Tahoma"/>
                <w:b/>
                <w:sz w:val="22"/>
                <w:szCs w:val="22"/>
              </w:rPr>
            </w:pPr>
            <w:r w:rsidRPr="000D5528">
              <w:rPr>
                <w:rFonts w:ascii="Calibri" w:hAnsi="Calibri" w:cs="Tahoma"/>
                <w:b/>
                <w:sz w:val="22"/>
                <w:szCs w:val="22"/>
              </w:rPr>
              <w:t>x</w:t>
            </w:r>
          </w:p>
          <w:p w:rsidRPr="000D5528" w:rsidR="00D634CF" w:rsidP="00CB202F" w:rsidRDefault="00D634CF" w14:paraId="4B94D5A5" wp14:textId="77777777">
            <w:pPr>
              <w:jc w:val="center"/>
              <w:rPr>
                <w:rFonts w:ascii="Calibri" w:hAnsi="Calibri" w:cs="Tahoma"/>
                <w:b/>
                <w:sz w:val="22"/>
                <w:szCs w:val="22"/>
              </w:rPr>
            </w:pPr>
          </w:p>
          <w:p w:rsidRPr="000D5528" w:rsidR="00D634CF" w:rsidP="00CB202F" w:rsidRDefault="00D634CF" w14:paraId="3DEEC669" wp14:textId="77777777">
            <w:pPr>
              <w:jc w:val="center"/>
              <w:rPr>
                <w:rFonts w:ascii="Calibri" w:hAnsi="Calibri" w:cs="Tahoma"/>
                <w:b/>
                <w:sz w:val="22"/>
                <w:szCs w:val="22"/>
              </w:rPr>
            </w:pPr>
          </w:p>
          <w:p w:rsidRPr="000D5528" w:rsidR="00D634CF" w:rsidP="00CB202F" w:rsidRDefault="00D634CF" w14:paraId="2476C52A"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D634CF" w14:paraId="38E324A0" wp14:textId="77777777">
            <w:pPr>
              <w:jc w:val="center"/>
              <w:rPr>
                <w:rFonts w:ascii="Calibri" w:hAnsi="Calibri" w:cs="Tahoma"/>
                <w:b/>
                <w:sz w:val="22"/>
                <w:szCs w:val="22"/>
              </w:rPr>
            </w:pPr>
            <w:r w:rsidRPr="000D5528">
              <w:rPr>
                <w:rFonts w:ascii="Calibri" w:hAnsi="Calibri" w:cs="Tahoma"/>
                <w:b/>
                <w:sz w:val="22"/>
                <w:szCs w:val="22"/>
              </w:rPr>
              <w:t>x</w:t>
            </w:r>
          </w:p>
          <w:p w:rsidRPr="000D5528" w:rsidR="00D634CF" w:rsidP="00CB202F" w:rsidRDefault="00D634CF" w14:paraId="3656B9AB" wp14:textId="77777777">
            <w:pPr>
              <w:jc w:val="center"/>
              <w:rPr>
                <w:rFonts w:ascii="Calibri" w:hAnsi="Calibri" w:cs="Tahoma"/>
                <w:b/>
                <w:sz w:val="22"/>
                <w:szCs w:val="22"/>
              </w:rPr>
            </w:pPr>
          </w:p>
          <w:p w:rsidRPr="000D5528" w:rsidR="00D634CF" w:rsidP="00CB202F" w:rsidRDefault="00D634CF" w14:paraId="45FB0818" wp14:textId="77777777">
            <w:pPr>
              <w:jc w:val="center"/>
              <w:rPr>
                <w:rFonts w:ascii="Calibri" w:hAnsi="Calibri" w:cs="Tahoma"/>
                <w:b/>
                <w:sz w:val="22"/>
                <w:szCs w:val="22"/>
              </w:rPr>
            </w:pPr>
          </w:p>
          <w:p w:rsidRPr="000D5528" w:rsidR="00D634CF" w:rsidP="00CB202F" w:rsidRDefault="00D634CF" w14:paraId="7817EA0E" wp14:textId="77777777">
            <w:pPr>
              <w:jc w:val="center"/>
              <w:rPr>
                <w:rFonts w:ascii="Calibri" w:hAnsi="Calibri" w:cs="Tahoma"/>
                <w:b/>
                <w:sz w:val="22"/>
                <w:szCs w:val="22"/>
              </w:rPr>
            </w:pPr>
            <w:r w:rsidRPr="000D5528">
              <w:rPr>
                <w:rFonts w:ascii="Calibri" w:hAnsi="Calibri" w:cs="Tahoma"/>
                <w:b/>
                <w:sz w:val="22"/>
                <w:szCs w:val="22"/>
              </w:rPr>
              <w:t>x</w:t>
            </w:r>
          </w:p>
        </w:tc>
        <w:tc>
          <w:tcPr>
            <w:tcW w:w="797" w:type="dxa"/>
            <w:tcMar/>
          </w:tcPr>
          <w:p w:rsidRPr="000D5528" w:rsidR="008210D4" w:rsidP="00CB202F" w:rsidRDefault="00E41E08" w14:paraId="060E7EBC" wp14:textId="77777777">
            <w:pPr>
              <w:jc w:val="center"/>
              <w:rPr>
                <w:rFonts w:ascii="Calibri" w:hAnsi="Calibri" w:cs="Tahoma"/>
                <w:b/>
                <w:sz w:val="22"/>
                <w:szCs w:val="22"/>
              </w:rPr>
            </w:pPr>
            <w:r w:rsidRPr="000D5528">
              <w:rPr>
                <w:rFonts w:ascii="Calibri" w:hAnsi="Calibri" w:cs="Tahoma"/>
                <w:b/>
                <w:sz w:val="22"/>
                <w:szCs w:val="22"/>
              </w:rPr>
              <w:t>x</w:t>
            </w:r>
          </w:p>
          <w:p w:rsidRPr="000D5528" w:rsidR="00D634CF" w:rsidP="00CB202F" w:rsidRDefault="00D634CF" w14:paraId="049F31CB" wp14:textId="77777777">
            <w:pPr>
              <w:jc w:val="center"/>
              <w:rPr>
                <w:rFonts w:ascii="Calibri" w:hAnsi="Calibri" w:cs="Tahoma"/>
                <w:b/>
                <w:sz w:val="22"/>
                <w:szCs w:val="22"/>
              </w:rPr>
            </w:pPr>
          </w:p>
          <w:p w:rsidRPr="000D5528" w:rsidR="00D634CF" w:rsidP="00CB202F" w:rsidRDefault="00D634CF" w14:paraId="53128261" wp14:textId="77777777">
            <w:pPr>
              <w:jc w:val="center"/>
              <w:rPr>
                <w:rFonts w:ascii="Calibri" w:hAnsi="Calibri" w:cs="Tahoma"/>
                <w:b/>
                <w:sz w:val="22"/>
                <w:szCs w:val="22"/>
              </w:rPr>
            </w:pPr>
          </w:p>
          <w:p w:rsidRPr="000D5528" w:rsidR="00D634CF" w:rsidP="00CB202F" w:rsidRDefault="00D634CF" w14:paraId="62486C05" wp14:textId="77777777">
            <w:pPr>
              <w:jc w:val="center"/>
              <w:rPr>
                <w:rFonts w:ascii="Calibri" w:hAnsi="Calibri" w:cs="Tahoma"/>
                <w:b/>
                <w:sz w:val="22"/>
                <w:szCs w:val="22"/>
              </w:rPr>
            </w:pPr>
          </w:p>
        </w:tc>
      </w:tr>
      <w:tr xmlns:wp14="http://schemas.microsoft.com/office/word/2010/wordml" w:rsidRPr="000D5528" w:rsidR="008210D4" w:rsidTr="68622C35" w14:paraId="52437049" wp14:textId="77777777">
        <w:tc>
          <w:tcPr>
            <w:tcW w:w="2520" w:type="dxa"/>
            <w:tcMar/>
          </w:tcPr>
          <w:p w:rsidRPr="000D5528" w:rsidR="008210D4" w:rsidP="2E6C60F6" w:rsidRDefault="002B7448" wp14:noSpellErr="1" w14:paraId="0AACE0DD" wp14:textId="02A2FF5F">
            <w:pPr>
              <w:rPr>
                <w:rFonts w:ascii="Calibri" w:hAnsi="Calibri" w:cs="Tahoma"/>
                <w:b w:val="1"/>
                <w:bCs w:val="1"/>
                <w:sz w:val="22"/>
                <w:szCs w:val="22"/>
              </w:rPr>
            </w:pPr>
            <w:r w:rsidRPr="2E6C60F6" w:rsidR="619840F4">
              <w:rPr>
                <w:rFonts w:ascii="Calibri" w:hAnsi="Calibri" w:cs="Tahoma"/>
                <w:sz w:val="22"/>
                <w:szCs w:val="22"/>
              </w:rPr>
              <w:t xml:space="preserve">CITO </w:t>
            </w:r>
            <w:r w:rsidRPr="2E6C60F6" w:rsidR="006A77B9">
              <w:rPr>
                <w:rFonts w:ascii="Calibri" w:hAnsi="Calibri" w:cs="Tahoma"/>
                <w:sz w:val="22"/>
                <w:szCs w:val="22"/>
              </w:rPr>
              <w:t>B</w:t>
            </w:r>
            <w:r w:rsidRPr="2E6C60F6" w:rsidR="619840F4">
              <w:rPr>
                <w:rFonts w:ascii="Calibri" w:hAnsi="Calibri" w:cs="Tahoma"/>
                <w:sz w:val="22"/>
                <w:szCs w:val="22"/>
              </w:rPr>
              <w:t xml:space="preserve">egrijpend lezen </w:t>
            </w:r>
            <w:r w:rsidRPr="2E6C60F6" w:rsidR="78378278">
              <w:rPr>
                <w:rFonts w:ascii="Calibri" w:hAnsi="Calibri" w:cs="Tahoma"/>
                <w:sz w:val="22"/>
                <w:szCs w:val="22"/>
              </w:rPr>
              <w:t xml:space="preserve">3.0  </w:t>
            </w:r>
            <w:r w:rsidRPr="2E6C60F6" w:rsidR="00D634CF">
              <w:rPr>
                <w:rFonts w:ascii="Calibri" w:hAnsi="Calibri" w:cs="Tahoma"/>
                <w:b w:val="1"/>
                <w:bCs w:val="1"/>
                <w:sz w:val="22"/>
                <w:szCs w:val="22"/>
              </w:rPr>
              <w:t>*zie Ad 1</w:t>
            </w:r>
          </w:p>
          <w:p w:rsidRPr="000D5528" w:rsidR="008210D4" w:rsidP="2E6C60F6" w:rsidRDefault="002B7448" w14:paraId="1301AF3C" wp14:textId="71C6C43A">
            <w:pPr>
              <w:pStyle w:val="Standaard"/>
              <w:rPr>
                <w:rFonts w:ascii="Calibri" w:hAnsi="Calibri" w:cs="Tahoma"/>
                <w:b w:val="1"/>
                <w:bCs w:val="1"/>
                <w:sz w:val="22"/>
                <w:szCs w:val="22"/>
              </w:rPr>
            </w:pPr>
            <w:r w:rsidRPr="2E6C60F6" w:rsidR="151329B1">
              <w:rPr>
                <w:rFonts w:ascii="Calibri" w:hAnsi="Calibri" w:cs="Tahoma"/>
                <w:b w:val="0"/>
                <w:bCs w:val="0"/>
                <w:sz w:val="22"/>
                <w:szCs w:val="22"/>
              </w:rPr>
              <w:t>I</w:t>
            </w:r>
            <w:r w:rsidRPr="2E6C60F6" w:rsidR="151329B1">
              <w:rPr>
                <w:rFonts w:ascii="Calibri" w:hAnsi="Calibri" w:cs="Tahoma"/>
                <w:b w:val="0"/>
                <w:bCs w:val="0"/>
                <w:sz w:val="22"/>
                <w:szCs w:val="22"/>
              </w:rPr>
              <w:t>EP Lezen</w:t>
            </w:r>
          </w:p>
        </w:tc>
        <w:tc>
          <w:tcPr>
            <w:tcW w:w="909" w:type="dxa"/>
            <w:tcMar/>
          </w:tcPr>
          <w:p w:rsidRPr="000D5528" w:rsidR="008210D4" w:rsidP="00CB202F" w:rsidRDefault="008210D4" w14:paraId="4101652C" wp14:textId="77777777">
            <w:pPr>
              <w:jc w:val="center"/>
              <w:rPr>
                <w:rFonts w:ascii="Calibri" w:hAnsi="Calibri" w:cs="Tahoma"/>
                <w:b/>
                <w:sz w:val="22"/>
                <w:szCs w:val="22"/>
              </w:rPr>
            </w:pPr>
          </w:p>
        </w:tc>
        <w:tc>
          <w:tcPr>
            <w:tcW w:w="873" w:type="dxa"/>
            <w:tcMar/>
          </w:tcPr>
          <w:p w:rsidRPr="000D5528" w:rsidR="008210D4" w:rsidP="00CB202F" w:rsidRDefault="008210D4" w14:paraId="4B99056E" wp14:textId="77777777">
            <w:pPr>
              <w:jc w:val="center"/>
              <w:rPr>
                <w:rFonts w:ascii="Calibri" w:hAnsi="Calibri" w:cs="Tahoma"/>
                <w:b/>
                <w:sz w:val="22"/>
                <w:szCs w:val="22"/>
              </w:rPr>
            </w:pPr>
          </w:p>
        </w:tc>
        <w:tc>
          <w:tcPr>
            <w:tcW w:w="797" w:type="dxa"/>
            <w:tcMar/>
          </w:tcPr>
          <w:p w:rsidRPr="000D5528" w:rsidR="008210D4" w:rsidP="00CB202F" w:rsidRDefault="00D634CF" w14:paraId="27EED695" wp14:textId="77777777">
            <w:pPr>
              <w:jc w:val="center"/>
              <w:rPr>
                <w:rFonts w:ascii="Calibri" w:hAnsi="Calibri" w:cs="Tahoma"/>
                <w:b/>
                <w:sz w:val="22"/>
                <w:szCs w:val="22"/>
              </w:rPr>
            </w:pPr>
            <w:r w:rsidRPr="000D5528">
              <w:rPr>
                <w:rFonts w:ascii="Calibri" w:hAnsi="Calibri" w:cs="Tahoma"/>
                <w:b/>
                <w:sz w:val="22"/>
                <w:szCs w:val="22"/>
              </w:rPr>
              <w:t>(x)</w:t>
            </w:r>
          </w:p>
        </w:tc>
        <w:tc>
          <w:tcPr>
            <w:tcW w:w="798" w:type="dxa"/>
            <w:tcMar/>
          </w:tcPr>
          <w:p w:rsidRPr="000D5528" w:rsidR="008210D4" w:rsidP="00CB202F" w:rsidRDefault="00D634CF" w14:paraId="0B4AA267"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2B7448" w14:paraId="6D4A8B87" wp14:textId="77777777">
            <w:pPr>
              <w:jc w:val="center"/>
              <w:rPr>
                <w:rFonts w:ascii="Calibri" w:hAnsi="Calibri" w:cs="Tahoma"/>
                <w:b/>
                <w:sz w:val="22"/>
                <w:szCs w:val="22"/>
              </w:rPr>
            </w:pPr>
            <w:r w:rsidRPr="000D5528">
              <w:rPr>
                <w:rFonts w:ascii="Calibri" w:hAnsi="Calibri" w:cs="Tahoma"/>
                <w:b/>
                <w:sz w:val="22"/>
                <w:szCs w:val="22"/>
              </w:rPr>
              <w:t>x</w:t>
            </w:r>
          </w:p>
        </w:tc>
        <w:tc>
          <w:tcPr>
            <w:tcW w:w="790" w:type="dxa"/>
            <w:tcMar/>
          </w:tcPr>
          <w:p w:rsidRPr="000D5528" w:rsidR="008210D4" w:rsidP="00CB202F" w:rsidRDefault="002B7448" w14:paraId="2AC30864"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2B7448" w14:paraId="54DFC063" wp14:textId="77777777">
            <w:pPr>
              <w:jc w:val="center"/>
              <w:rPr>
                <w:rFonts w:ascii="Calibri" w:hAnsi="Calibri" w:cs="Tahoma"/>
                <w:b/>
                <w:sz w:val="22"/>
                <w:szCs w:val="22"/>
              </w:rPr>
            </w:pPr>
            <w:r w:rsidRPr="000D5528">
              <w:rPr>
                <w:rFonts w:ascii="Calibri" w:hAnsi="Calibri" w:cs="Tahoma"/>
                <w:b/>
                <w:sz w:val="22"/>
                <w:szCs w:val="22"/>
              </w:rPr>
              <w:t>x</w:t>
            </w:r>
          </w:p>
        </w:tc>
        <w:tc>
          <w:tcPr>
            <w:tcW w:w="797" w:type="dxa"/>
            <w:tcMar/>
          </w:tcPr>
          <w:p w:rsidRPr="000D5528" w:rsidR="008210D4" w:rsidP="00CB202F" w:rsidRDefault="007E1883" w14:paraId="2D34D8A3" wp14:textId="77777777">
            <w:pPr>
              <w:jc w:val="center"/>
              <w:rPr>
                <w:rFonts w:ascii="Calibri" w:hAnsi="Calibri" w:cs="Tahoma"/>
                <w:b/>
                <w:sz w:val="22"/>
                <w:szCs w:val="22"/>
              </w:rPr>
            </w:pPr>
            <w:r w:rsidRPr="000D5528">
              <w:rPr>
                <w:rFonts w:ascii="Calibri" w:hAnsi="Calibri" w:cs="Tahoma"/>
                <w:b/>
                <w:sz w:val="22"/>
                <w:szCs w:val="22"/>
              </w:rPr>
              <w:t>X*</w:t>
            </w:r>
          </w:p>
        </w:tc>
      </w:tr>
      <w:tr xmlns:wp14="http://schemas.microsoft.com/office/word/2010/wordml" w:rsidRPr="000D5528" w:rsidR="008210D4" w:rsidTr="68622C35" w14:paraId="4A1011D3" wp14:textId="77777777">
        <w:tc>
          <w:tcPr>
            <w:tcW w:w="2520" w:type="dxa"/>
            <w:tcMar/>
          </w:tcPr>
          <w:p w:rsidR="00812529" w:rsidP="00CF38DE" w:rsidRDefault="002B7448" w14:paraId="6B8D392D" wp14:textId="606462BC">
            <w:pPr>
              <w:rPr>
                <w:rFonts w:ascii="Calibri" w:hAnsi="Calibri" w:cs="Tahoma"/>
                <w:sz w:val="22"/>
                <w:szCs w:val="22"/>
                <w:lang w:val="en-GB"/>
              </w:rPr>
            </w:pPr>
            <w:r w:rsidRPr="68622C35" w:rsidR="227A758B">
              <w:rPr>
                <w:rFonts w:ascii="Calibri" w:hAnsi="Calibri" w:cs="Tahoma"/>
                <w:sz w:val="22"/>
                <w:szCs w:val="22"/>
                <w:lang w:val="en-GB"/>
              </w:rPr>
              <w:t xml:space="preserve">Cito </w:t>
            </w:r>
            <w:r w:rsidRPr="68622C35" w:rsidR="5DFBCA53">
              <w:rPr>
                <w:rFonts w:ascii="Calibri" w:hAnsi="Calibri" w:cs="Tahoma"/>
                <w:sz w:val="22"/>
                <w:szCs w:val="22"/>
                <w:lang w:val="en-GB"/>
              </w:rPr>
              <w:t>S</w:t>
            </w:r>
            <w:r w:rsidRPr="68622C35" w:rsidR="76B77DC0">
              <w:rPr>
                <w:rFonts w:ascii="Calibri" w:hAnsi="Calibri" w:cs="Tahoma"/>
                <w:sz w:val="22"/>
                <w:szCs w:val="22"/>
                <w:lang w:val="en-GB"/>
              </w:rPr>
              <w:t>pelling</w:t>
            </w:r>
            <w:r w:rsidRPr="68622C35" w:rsidR="3715C8A8">
              <w:rPr>
                <w:rFonts w:ascii="Calibri" w:hAnsi="Calibri" w:cs="Tahoma"/>
                <w:sz w:val="22"/>
                <w:szCs w:val="22"/>
                <w:lang w:val="en-GB"/>
              </w:rPr>
              <w:t xml:space="preserve"> 3.0</w:t>
            </w:r>
            <w:r w:rsidRPr="68622C35" w:rsidR="492CD990">
              <w:rPr>
                <w:rFonts w:ascii="Calibri" w:hAnsi="Calibri" w:cs="Tahoma"/>
                <w:sz w:val="22"/>
                <w:szCs w:val="22"/>
                <w:lang w:val="en-GB"/>
              </w:rPr>
              <w:t xml:space="preserve"> </w:t>
            </w:r>
            <w:r w:rsidRPr="68622C35" w:rsidR="1BF41B86">
              <w:rPr>
                <w:rFonts w:ascii="Calibri" w:hAnsi="Calibri" w:cs="Tahoma"/>
                <w:sz w:val="22"/>
                <w:szCs w:val="22"/>
                <w:lang w:val="en-GB"/>
              </w:rPr>
              <w:t xml:space="preserve">/ </w:t>
            </w:r>
            <w:r w:rsidRPr="68622C35" w:rsidR="3D060EA8">
              <w:rPr>
                <w:rFonts w:ascii="Calibri" w:hAnsi="Calibri" w:cs="Tahoma"/>
                <w:sz w:val="22"/>
                <w:szCs w:val="22"/>
                <w:lang w:val="en-GB"/>
              </w:rPr>
              <w:t xml:space="preserve">Cito </w:t>
            </w:r>
            <w:proofErr w:type="spellStart"/>
            <w:r w:rsidRPr="68622C35" w:rsidR="1BF41B86">
              <w:rPr>
                <w:rFonts w:ascii="Calibri" w:hAnsi="Calibri" w:cs="Tahoma"/>
                <w:sz w:val="22"/>
                <w:szCs w:val="22"/>
                <w:lang w:val="en-GB"/>
              </w:rPr>
              <w:t>Taalverzorging</w:t>
            </w:r>
            <w:proofErr w:type="spellEnd"/>
            <w:r w:rsidRPr="68622C35" w:rsidR="31C7E04B">
              <w:rPr>
                <w:rFonts w:ascii="Calibri" w:hAnsi="Calibri" w:cs="Tahoma"/>
                <w:sz w:val="22"/>
                <w:szCs w:val="22"/>
                <w:lang w:val="en-GB"/>
              </w:rPr>
              <w:t xml:space="preserve"> </w:t>
            </w:r>
            <w:r w:rsidRPr="68622C35" w:rsidR="69C3B6B4">
              <w:rPr>
                <w:rFonts w:ascii="Calibri" w:hAnsi="Calibri" w:cs="Tahoma"/>
                <w:sz w:val="22"/>
                <w:szCs w:val="22"/>
                <w:lang w:val="en-GB"/>
              </w:rPr>
              <w:t>4.0</w:t>
            </w:r>
            <w:r w:rsidRPr="68622C35" w:rsidR="31C7E04B">
              <w:rPr>
                <w:rFonts w:ascii="Calibri" w:hAnsi="Calibri" w:cs="Tahoma"/>
                <w:sz w:val="22"/>
                <w:szCs w:val="22"/>
                <w:lang w:val="en-GB"/>
              </w:rPr>
              <w:t>/</w:t>
            </w:r>
          </w:p>
          <w:p w:rsidR="3CC4C418" w:rsidP="2E6C60F6" w:rsidRDefault="3CC4C418" w14:paraId="5606E30D" w14:textId="13C403BD">
            <w:pPr>
              <w:pStyle w:val="Standaard"/>
              <w:rPr>
                <w:rFonts w:ascii="Calibri" w:hAnsi="Calibri" w:cs="Tahoma"/>
                <w:sz w:val="22"/>
                <w:szCs w:val="22"/>
                <w:lang w:val="en-GB"/>
              </w:rPr>
            </w:pPr>
            <w:r w:rsidRPr="2E6C60F6" w:rsidR="3CC4C418">
              <w:rPr>
                <w:rFonts w:ascii="Calibri" w:hAnsi="Calibri" w:cs="Tahoma"/>
                <w:sz w:val="22"/>
                <w:szCs w:val="22"/>
                <w:lang w:val="en-GB"/>
              </w:rPr>
              <w:t>IEP Taalverzorging</w:t>
            </w:r>
          </w:p>
          <w:p w:rsidRPr="000D5528" w:rsidR="00F76E70" w:rsidP="00CF38DE" w:rsidRDefault="00812529" w14:paraId="4D5A94C9" wp14:textId="4356D2E8">
            <w:pPr>
              <w:rPr>
                <w:rFonts w:ascii="Calibri" w:hAnsi="Calibri" w:cs="Tahoma"/>
                <w:sz w:val="22"/>
                <w:szCs w:val="22"/>
                <w:lang w:val="en-GB"/>
              </w:rPr>
            </w:pPr>
            <w:r w:rsidRPr="2E6C60F6" w:rsidR="78378278">
              <w:rPr>
                <w:rFonts w:ascii="Calibri" w:hAnsi="Calibri" w:cs="Tahoma"/>
                <w:b w:val="1"/>
                <w:bCs w:val="1"/>
                <w:sz w:val="22"/>
                <w:szCs w:val="22"/>
              </w:rPr>
              <w:t>*zie Ad 1</w:t>
            </w:r>
            <w:r w:rsidRPr="2E6C60F6" w:rsidR="1ED64386">
              <w:rPr>
                <w:rFonts w:ascii="Calibri" w:hAnsi="Calibri" w:cs="Tahoma"/>
                <w:b w:val="1"/>
                <w:bCs w:val="1"/>
                <w:sz w:val="22"/>
                <w:szCs w:val="22"/>
              </w:rPr>
              <w:t xml:space="preserve"> *zie Ad 2</w:t>
            </w:r>
          </w:p>
        </w:tc>
        <w:tc>
          <w:tcPr>
            <w:tcW w:w="909" w:type="dxa"/>
            <w:tcMar/>
          </w:tcPr>
          <w:p w:rsidRPr="000D5528" w:rsidR="008210D4" w:rsidP="00CB202F" w:rsidRDefault="008210D4" w14:paraId="1299C43A" wp14:textId="77777777">
            <w:pPr>
              <w:jc w:val="center"/>
              <w:rPr>
                <w:rFonts w:ascii="Calibri" w:hAnsi="Calibri" w:cs="Tahoma"/>
                <w:b/>
                <w:sz w:val="22"/>
                <w:szCs w:val="22"/>
                <w:lang w:val="en-GB"/>
              </w:rPr>
            </w:pPr>
          </w:p>
        </w:tc>
        <w:tc>
          <w:tcPr>
            <w:tcW w:w="873" w:type="dxa"/>
            <w:tcMar/>
          </w:tcPr>
          <w:p w:rsidRPr="000D5528" w:rsidR="008210D4" w:rsidP="00CB202F" w:rsidRDefault="008210D4" w14:paraId="4DDBEF00" wp14:textId="77777777">
            <w:pPr>
              <w:jc w:val="center"/>
              <w:rPr>
                <w:rFonts w:ascii="Calibri" w:hAnsi="Calibri" w:cs="Tahoma"/>
                <w:b/>
                <w:sz w:val="22"/>
                <w:szCs w:val="22"/>
                <w:lang w:val="en-GB"/>
              </w:rPr>
            </w:pPr>
          </w:p>
        </w:tc>
        <w:tc>
          <w:tcPr>
            <w:tcW w:w="797" w:type="dxa"/>
            <w:tcMar/>
          </w:tcPr>
          <w:p w:rsidRPr="000D5528" w:rsidR="008210D4" w:rsidP="00CB202F" w:rsidRDefault="002B7448" w14:paraId="31D6CAC8" wp14:textId="77777777">
            <w:pPr>
              <w:jc w:val="center"/>
              <w:rPr>
                <w:rFonts w:ascii="Calibri" w:hAnsi="Calibri" w:cs="Tahoma"/>
                <w:b/>
                <w:sz w:val="22"/>
                <w:szCs w:val="22"/>
              </w:rPr>
            </w:pPr>
            <w:r w:rsidRPr="000D5528">
              <w:rPr>
                <w:rFonts w:ascii="Calibri" w:hAnsi="Calibri" w:cs="Tahoma"/>
                <w:b/>
                <w:sz w:val="22"/>
                <w:szCs w:val="22"/>
              </w:rPr>
              <w:t>x</w:t>
            </w:r>
          </w:p>
        </w:tc>
        <w:tc>
          <w:tcPr>
            <w:tcW w:w="798" w:type="dxa"/>
            <w:tcMar/>
          </w:tcPr>
          <w:p w:rsidRPr="000D5528" w:rsidR="008210D4" w:rsidP="00CB202F" w:rsidRDefault="002B7448" w14:paraId="48BFD5E1"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2B7448" w14:paraId="7BF4EFEF" wp14:textId="77777777">
            <w:pPr>
              <w:jc w:val="center"/>
              <w:rPr>
                <w:rFonts w:ascii="Calibri" w:hAnsi="Calibri" w:cs="Tahoma"/>
                <w:b/>
                <w:sz w:val="22"/>
                <w:szCs w:val="22"/>
              </w:rPr>
            </w:pPr>
            <w:r w:rsidRPr="000D5528">
              <w:rPr>
                <w:rFonts w:ascii="Calibri" w:hAnsi="Calibri" w:cs="Tahoma"/>
                <w:b/>
                <w:sz w:val="22"/>
                <w:szCs w:val="22"/>
              </w:rPr>
              <w:t>x</w:t>
            </w:r>
          </w:p>
        </w:tc>
        <w:tc>
          <w:tcPr>
            <w:tcW w:w="790" w:type="dxa"/>
            <w:tcMar/>
          </w:tcPr>
          <w:p w:rsidRPr="000D5528" w:rsidR="008210D4" w:rsidP="00CB202F" w:rsidRDefault="002B7448" w14:paraId="4DDC956D"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2B7448" w14:paraId="72A23E69" wp14:textId="77777777">
            <w:pPr>
              <w:jc w:val="center"/>
              <w:rPr>
                <w:rFonts w:ascii="Calibri" w:hAnsi="Calibri" w:cs="Tahoma"/>
                <w:b/>
                <w:sz w:val="22"/>
                <w:szCs w:val="22"/>
              </w:rPr>
            </w:pPr>
            <w:r w:rsidRPr="000D5528">
              <w:rPr>
                <w:rFonts w:ascii="Calibri" w:hAnsi="Calibri" w:cs="Tahoma"/>
                <w:b/>
                <w:sz w:val="22"/>
                <w:szCs w:val="22"/>
              </w:rPr>
              <w:t>x</w:t>
            </w:r>
          </w:p>
        </w:tc>
        <w:tc>
          <w:tcPr>
            <w:tcW w:w="797" w:type="dxa"/>
            <w:tcMar/>
          </w:tcPr>
          <w:p w:rsidRPr="000D5528" w:rsidR="008210D4" w:rsidP="00CB202F" w:rsidRDefault="00B309CC" w14:paraId="44D05BAD" wp14:textId="77777777">
            <w:pPr>
              <w:jc w:val="center"/>
              <w:rPr>
                <w:rFonts w:ascii="Calibri" w:hAnsi="Calibri" w:cs="Tahoma"/>
                <w:b/>
                <w:sz w:val="22"/>
                <w:szCs w:val="22"/>
              </w:rPr>
            </w:pPr>
            <w:r w:rsidRPr="000D5528">
              <w:rPr>
                <w:rFonts w:ascii="Calibri" w:hAnsi="Calibri" w:cs="Tahoma"/>
                <w:b/>
                <w:sz w:val="22"/>
                <w:szCs w:val="22"/>
              </w:rPr>
              <w:t>X*</w:t>
            </w:r>
          </w:p>
        </w:tc>
      </w:tr>
      <w:tr xmlns:wp14="http://schemas.microsoft.com/office/word/2010/wordml" w:rsidRPr="000D5528" w:rsidR="008210D4" w:rsidTr="68622C35" w14:paraId="1ED821FD" wp14:textId="77777777">
        <w:tc>
          <w:tcPr>
            <w:tcW w:w="2520" w:type="dxa"/>
            <w:tcMar/>
          </w:tcPr>
          <w:p w:rsidRPr="006A77B9" w:rsidR="004B7992" w:rsidP="2E6C60F6" w:rsidRDefault="002B7448" wp14:noSpellErr="1" w14:paraId="4FFC7417" wp14:textId="101C825D">
            <w:pPr>
              <w:rPr>
                <w:rFonts w:ascii="Calibri" w:hAnsi="Calibri" w:cs="Tahoma"/>
                <w:sz w:val="22"/>
                <w:szCs w:val="22"/>
              </w:rPr>
            </w:pPr>
            <w:r w:rsidRPr="2E6C60F6" w:rsidR="619840F4">
              <w:rPr>
                <w:rFonts w:ascii="Calibri" w:hAnsi="Calibri" w:cs="Tahoma"/>
                <w:sz w:val="22"/>
                <w:szCs w:val="22"/>
              </w:rPr>
              <w:t xml:space="preserve">CITO </w:t>
            </w:r>
            <w:r w:rsidRPr="2E6C60F6" w:rsidR="006A77B9">
              <w:rPr>
                <w:rFonts w:ascii="Calibri" w:hAnsi="Calibri" w:cs="Tahoma"/>
                <w:sz w:val="22"/>
                <w:szCs w:val="22"/>
              </w:rPr>
              <w:t>R</w:t>
            </w:r>
            <w:r w:rsidRPr="2E6C60F6" w:rsidR="619840F4">
              <w:rPr>
                <w:rFonts w:ascii="Calibri" w:hAnsi="Calibri" w:cs="Tahoma"/>
                <w:sz w:val="22"/>
                <w:szCs w:val="22"/>
              </w:rPr>
              <w:t>eke</w:t>
            </w:r>
            <w:r w:rsidRPr="2E6C60F6" w:rsidR="78378278">
              <w:rPr>
                <w:rFonts w:ascii="Calibri" w:hAnsi="Calibri" w:cs="Tahoma"/>
                <w:sz w:val="22"/>
                <w:szCs w:val="22"/>
              </w:rPr>
              <w:t>nen</w:t>
            </w:r>
            <w:r w:rsidRPr="2E6C60F6" w:rsidR="619840F4">
              <w:rPr>
                <w:rFonts w:ascii="Calibri" w:hAnsi="Calibri" w:cs="Tahoma"/>
                <w:sz w:val="22"/>
                <w:szCs w:val="22"/>
              </w:rPr>
              <w:t xml:space="preserve">-wiskunde </w:t>
            </w:r>
            <w:r w:rsidRPr="2E6C60F6" w:rsidR="78378278">
              <w:rPr>
                <w:rFonts w:ascii="Calibri" w:hAnsi="Calibri" w:cs="Tahoma"/>
                <w:sz w:val="22"/>
                <w:szCs w:val="22"/>
              </w:rPr>
              <w:t xml:space="preserve">3.0 </w:t>
            </w:r>
            <w:r w:rsidRPr="2E6C60F6" w:rsidR="78378278">
              <w:rPr>
                <w:rFonts w:ascii="Calibri" w:hAnsi="Calibri" w:cs="Tahoma"/>
                <w:b w:val="1"/>
                <w:bCs w:val="1"/>
                <w:sz w:val="22"/>
                <w:szCs w:val="22"/>
              </w:rPr>
              <w:t>*zie Ad 1</w:t>
            </w:r>
          </w:p>
          <w:p w:rsidRPr="006A77B9" w:rsidR="004B7992" w:rsidP="2E6C60F6" w:rsidRDefault="002B7448" w14:paraId="60EE2E6D" wp14:textId="3B0E979D">
            <w:pPr>
              <w:pStyle w:val="Standaard"/>
              <w:rPr>
                <w:rFonts w:ascii="Calibri" w:hAnsi="Calibri" w:cs="Tahoma"/>
                <w:b w:val="0"/>
                <w:bCs w:val="0"/>
                <w:sz w:val="22"/>
                <w:szCs w:val="22"/>
              </w:rPr>
            </w:pPr>
            <w:r w:rsidRPr="2E6C60F6" w:rsidR="0E54649C">
              <w:rPr>
                <w:rFonts w:ascii="Calibri" w:hAnsi="Calibri" w:cs="Tahoma"/>
                <w:b w:val="0"/>
                <w:bCs w:val="0"/>
                <w:sz w:val="22"/>
                <w:szCs w:val="22"/>
              </w:rPr>
              <w:t>IEP Rekenen</w:t>
            </w:r>
          </w:p>
        </w:tc>
        <w:tc>
          <w:tcPr>
            <w:tcW w:w="909" w:type="dxa"/>
            <w:tcMar/>
          </w:tcPr>
          <w:p w:rsidRPr="000D5528" w:rsidR="008210D4" w:rsidP="00CB202F" w:rsidRDefault="008210D4" w14:paraId="3461D779" wp14:textId="77777777">
            <w:pPr>
              <w:jc w:val="center"/>
              <w:rPr>
                <w:rFonts w:ascii="Calibri" w:hAnsi="Calibri" w:cs="Tahoma"/>
                <w:b/>
                <w:sz w:val="22"/>
                <w:szCs w:val="22"/>
              </w:rPr>
            </w:pPr>
          </w:p>
        </w:tc>
        <w:tc>
          <w:tcPr>
            <w:tcW w:w="873" w:type="dxa"/>
            <w:tcMar/>
          </w:tcPr>
          <w:p w:rsidRPr="000D5528" w:rsidR="008210D4" w:rsidP="00CB202F" w:rsidRDefault="008210D4" w14:paraId="3CF2D8B6" wp14:textId="77777777">
            <w:pPr>
              <w:jc w:val="center"/>
              <w:rPr>
                <w:rFonts w:ascii="Calibri" w:hAnsi="Calibri" w:cs="Tahoma"/>
                <w:b/>
                <w:sz w:val="22"/>
                <w:szCs w:val="22"/>
              </w:rPr>
            </w:pPr>
          </w:p>
        </w:tc>
        <w:tc>
          <w:tcPr>
            <w:tcW w:w="797" w:type="dxa"/>
            <w:tcMar/>
          </w:tcPr>
          <w:p w:rsidRPr="000D5528" w:rsidR="008210D4" w:rsidP="00CB202F" w:rsidRDefault="002B7448" w14:paraId="74CE464C" wp14:textId="77777777">
            <w:pPr>
              <w:jc w:val="center"/>
              <w:rPr>
                <w:rFonts w:ascii="Calibri" w:hAnsi="Calibri" w:cs="Tahoma"/>
                <w:b/>
                <w:sz w:val="22"/>
                <w:szCs w:val="22"/>
              </w:rPr>
            </w:pPr>
            <w:r w:rsidRPr="000D5528">
              <w:rPr>
                <w:rFonts w:ascii="Calibri" w:hAnsi="Calibri" w:cs="Tahoma"/>
                <w:b/>
                <w:sz w:val="22"/>
                <w:szCs w:val="22"/>
              </w:rPr>
              <w:t>x</w:t>
            </w:r>
          </w:p>
        </w:tc>
        <w:tc>
          <w:tcPr>
            <w:tcW w:w="798" w:type="dxa"/>
            <w:tcMar/>
          </w:tcPr>
          <w:p w:rsidRPr="000D5528" w:rsidR="008210D4" w:rsidP="00CB202F" w:rsidRDefault="002B7448" w14:paraId="019ED19F"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2B7448" w14:paraId="53D1388A" wp14:textId="77777777">
            <w:pPr>
              <w:jc w:val="center"/>
              <w:rPr>
                <w:rFonts w:ascii="Calibri" w:hAnsi="Calibri" w:cs="Tahoma"/>
                <w:b/>
                <w:sz w:val="22"/>
                <w:szCs w:val="22"/>
              </w:rPr>
            </w:pPr>
            <w:r w:rsidRPr="000D5528">
              <w:rPr>
                <w:rFonts w:ascii="Calibri" w:hAnsi="Calibri" w:cs="Tahoma"/>
                <w:b/>
                <w:sz w:val="22"/>
                <w:szCs w:val="22"/>
              </w:rPr>
              <w:t>x</w:t>
            </w:r>
          </w:p>
        </w:tc>
        <w:tc>
          <w:tcPr>
            <w:tcW w:w="790" w:type="dxa"/>
            <w:tcMar/>
          </w:tcPr>
          <w:p w:rsidRPr="000D5528" w:rsidR="008210D4" w:rsidP="00CB202F" w:rsidRDefault="002B7448" w14:paraId="721A3845"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2B7448" w14:paraId="0D0AC82B" wp14:textId="77777777">
            <w:pPr>
              <w:jc w:val="center"/>
              <w:rPr>
                <w:rFonts w:ascii="Calibri" w:hAnsi="Calibri" w:cs="Tahoma"/>
                <w:b/>
                <w:sz w:val="22"/>
                <w:szCs w:val="22"/>
              </w:rPr>
            </w:pPr>
            <w:r w:rsidRPr="000D5528">
              <w:rPr>
                <w:rFonts w:ascii="Calibri" w:hAnsi="Calibri" w:cs="Tahoma"/>
                <w:b/>
                <w:sz w:val="22"/>
                <w:szCs w:val="22"/>
              </w:rPr>
              <w:t>x</w:t>
            </w:r>
          </w:p>
        </w:tc>
        <w:tc>
          <w:tcPr>
            <w:tcW w:w="797" w:type="dxa"/>
            <w:tcMar/>
          </w:tcPr>
          <w:p w:rsidRPr="000D5528" w:rsidR="008210D4" w:rsidP="00CB202F" w:rsidRDefault="00B309CC" w14:paraId="47F0C525" wp14:textId="77777777">
            <w:pPr>
              <w:jc w:val="center"/>
              <w:rPr>
                <w:rFonts w:ascii="Calibri" w:hAnsi="Calibri" w:cs="Tahoma"/>
                <w:b/>
                <w:sz w:val="22"/>
                <w:szCs w:val="22"/>
              </w:rPr>
            </w:pPr>
            <w:r w:rsidRPr="000D5528">
              <w:rPr>
                <w:rFonts w:ascii="Calibri" w:hAnsi="Calibri" w:cs="Tahoma"/>
                <w:b/>
                <w:sz w:val="22"/>
                <w:szCs w:val="22"/>
              </w:rPr>
              <w:t>X*</w:t>
            </w:r>
          </w:p>
        </w:tc>
      </w:tr>
      <w:tr xmlns:wp14="http://schemas.microsoft.com/office/word/2010/wordml" w:rsidRPr="000D5528" w:rsidR="008210D4" w:rsidTr="68622C35" w14:paraId="4CFB48C2" wp14:textId="77777777">
        <w:tc>
          <w:tcPr>
            <w:tcW w:w="2520" w:type="dxa"/>
            <w:tcMar/>
          </w:tcPr>
          <w:p w:rsidRPr="000D5528" w:rsidR="003275A0" w:rsidP="003275A0" w:rsidRDefault="002B7448" w14:paraId="304EFD12" wp14:textId="77777777">
            <w:pPr>
              <w:rPr>
                <w:rFonts w:ascii="Calibri" w:hAnsi="Calibri" w:cs="Tahoma"/>
                <w:sz w:val="22"/>
                <w:szCs w:val="22"/>
              </w:rPr>
            </w:pPr>
            <w:r w:rsidRPr="000D5528">
              <w:rPr>
                <w:rFonts w:ascii="Calibri" w:hAnsi="Calibri" w:cs="Tahoma"/>
                <w:sz w:val="22"/>
                <w:szCs w:val="22"/>
              </w:rPr>
              <w:t xml:space="preserve">Eindtoets </w:t>
            </w:r>
          </w:p>
          <w:p w:rsidRPr="000D5528" w:rsidR="00C85459" w:rsidP="2E6C60F6" w:rsidRDefault="00C85459" w14:paraId="35FE0EC2" wp14:textId="09844069">
            <w:pPr>
              <w:rPr>
                <w:rFonts w:ascii="Calibri" w:hAnsi="Calibri" w:cs="Tahoma"/>
                <w:b w:val="1"/>
                <w:bCs w:val="1"/>
                <w:sz w:val="22"/>
                <w:szCs w:val="22"/>
              </w:rPr>
            </w:pPr>
            <w:r w:rsidRPr="2E6C60F6" w:rsidR="00C85459">
              <w:rPr>
                <w:rFonts w:ascii="Calibri" w:hAnsi="Calibri" w:cs="Tahoma"/>
                <w:b w:val="1"/>
                <w:bCs w:val="1"/>
                <w:sz w:val="22"/>
                <w:szCs w:val="22"/>
              </w:rPr>
              <w:t xml:space="preserve">*zie Ad </w:t>
            </w:r>
            <w:r w:rsidRPr="2E6C60F6" w:rsidR="57149253">
              <w:rPr>
                <w:rFonts w:ascii="Calibri" w:hAnsi="Calibri" w:cs="Tahoma"/>
                <w:b w:val="1"/>
                <w:bCs w:val="1"/>
                <w:sz w:val="22"/>
                <w:szCs w:val="22"/>
              </w:rPr>
              <w:t>3</w:t>
            </w:r>
          </w:p>
        </w:tc>
        <w:tc>
          <w:tcPr>
            <w:tcW w:w="909" w:type="dxa"/>
            <w:tcMar/>
          </w:tcPr>
          <w:p w:rsidRPr="000D5528" w:rsidR="008210D4" w:rsidP="00CB202F" w:rsidRDefault="008210D4" w14:paraId="0FB78278" wp14:textId="77777777">
            <w:pPr>
              <w:jc w:val="center"/>
              <w:rPr>
                <w:rFonts w:ascii="Calibri" w:hAnsi="Calibri" w:cs="Tahoma"/>
                <w:b/>
                <w:sz w:val="22"/>
                <w:szCs w:val="22"/>
              </w:rPr>
            </w:pPr>
          </w:p>
        </w:tc>
        <w:tc>
          <w:tcPr>
            <w:tcW w:w="873" w:type="dxa"/>
            <w:tcMar/>
          </w:tcPr>
          <w:p w:rsidRPr="000D5528" w:rsidR="008210D4" w:rsidP="00CB202F" w:rsidRDefault="008210D4" w14:paraId="1FC39945" wp14:textId="77777777">
            <w:pPr>
              <w:jc w:val="center"/>
              <w:rPr>
                <w:rFonts w:ascii="Calibri" w:hAnsi="Calibri" w:cs="Tahoma"/>
                <w:b/>
                <w:sz w:val="22"/>
                <w:szCs w:val="22"/>
              </w:rPr>
            </w:pPr>
          </w:p>
        </w:tc>
        <w:tc>
          <w:tcPr>
            <w:tcW w:w="797" w:type="dxa"/>
            <w:tcMar/>
          </w:tcPr>
          <w:p w:rsidRPr="000D5528" w:rsidR="008210D4" w:rsidP="00CB202F" w:rsidRDefault="008210D4" w14:paraId="0562CB0E" wp14:textId="77777777">
            <w:pPr>
              <w:jc w:val="center"/>
              <w:rPr>
                <w:rFonts w:ascii="Calibri" w:hAnsi="Calibri" w:cs="Tahoma"/>
                <w:b/>
                <w:sz w:val="22"/>
                <w:szCs w:val="22"/>
              </w:rPr>
            </w:pPr>
          </w:p>
        </w:tc>
        <w:tc>
          <w:tcPr>
            <w:tcW w:w="798" w:type="dxa"/>
            <w:tcMar/>
          </w:tcPr>
          <w:p w:rsidRPr="000D5528" w:rsidR="008210D4" w:rsidP="00CB202F" w:rsidRDefault="008210D4" w14:paraId="34CE0A41" wp14:textId="77777777">
            <w:pPr>
              <w:jc w:val="center"/>
              <w:rPr>
                <w:rFonts w:ascii="Calibri" w:hAnsi="Calibri" w:cs="Tahoma"/>
                <w:b/>
                <w:sz w:val="22"/>
                <w:szCs w:val="22"/>
              </w:rPr>
            </w:pPr>
          </w:p>
        </w:tc>
        <w:tc>
          <w:tcPr>
            <w:tcW w:w="789" w:type="dxa"/>
            <w:tcMar/>
          </w:tcPr>
          <w:p w:rsidRPr="000D5528" w:rsidR="008210D4" w:rsidP="00CB202F" w:rsidRDefault="008210D4" w14:paraId="62EBF3C5" wp14:textId="77777777">
            <w:pPr>
              <w:jc w:val="center"/>
              <w:rPr>
                <w:rFonts w:ascii="Calibri" w:hAnsi="Calibri" w:cs="Tahoma"/>
                <w:b/>
                <w:sz w:val="22"/>
                <w:szCs w:val="22"/>
              </w:rPr>
            </w:pPr>
          </w:p>
        </w:tc>
        <w:tc>
          <w:tcPr>
            <w:tcW w:w="790" w:type="dxa"/>
            <w:tcMar/>
          </w:tcPr>
          <w:p w:rsidRPr="000D5528" w:rsidR="008210D4" w:rsidP="00CB202F" w:rsidRDefault="008210D4" w14:paraId="6D98A12B" wp14:textId="77777777">
            <w:pPr>
              <w:jc w:val="center"/>
              <w:rPr>
                <w:rFonts w:ascii="Calibri" w:hAnsi="Calibri" w:cs="Tahoma"/>
                <w:b/>
                <w:sz w:val="22"/>
                <w:szCs w:val="22"/>
              </w:rPr>
            </w:pPr>
          </w:p>
        </w:tc>
        <w:tc>
          <w:tcPr>
            <w:tcW w:w="789" w:type="dxa"/>
            <w:tcMar/>
          </w:tcPr>
          <w:p w:rsidRPr="000D5528" w:rsidR="008210D4" w:rsidP="00CB202F" w:rsidRDefault="008210D4" w14:paraId="2946DB82" wp14:textId="77777777">
            <w:pPr>
              <w:jc w:val="center"/>
              <w:rPr>
                <w:rFonts w:ascii="Calibri" w:hAnsi="Calibri" w:cs="Tahoma"/>
                <w:b/>
                <w:sz w:val="22"/>
                <w:szCs w:val="22"/>
              </w:rPr>
            </w:pPr>
          </w:p>
        </w:tc>
        <w:tc>
          <w:tcPr>
            <w:tcW w:w="797" w:type="dxa"/>
            <w:tcMar/>
          </w:tcPr>
          <w:p w:rsidRPr="000D5528" w:rsidR="008210D4" w:rsidP="00CB202F" w:rsidRDefault="002B7448" w14:paraId="689325E7" wp14:textId="77777777">
            <w:pPr>
              <w:jc w:val="center"/>
              <w:rPr>
                <w:rFonts w:ascii="Calibri" w:hAnsi="Calibri" w:cs="Tahoma"/>
                <w:b/>
                <w:sz w:val="22"/>
                <w:szCs w:val="22"/>
              </w:rPr>
            </w:pPr>
            <w:r w:rsidRPr="000D5528">
              <w:rPr>
                <w:rFonts w:ascii="Calibri" w:hAnsi="Calibri" w:cs="Tahoma"/>
                <w:b/>
                <w:sz w:val="22"/>
                <w:szCs w:val="22"/>
              </w:rPr>
              <w:t>x</w:t>
            </w:r>
          </w:p>
        </w:tc>
      </w:tr>
      <w:tr xmlns:wp14="http://schemas.microsoft.com/office/word/2010/wordml" w:rsidRPr="000D5528" w:rsidR="008210D4" w:rsidTr="68622C35" w14:paraId="0A464557" wp14:textId="77777777">
        <w:tc>
          <w:tcPr>
            <w:tcW w:w="2520" w:type="dxa"/>
            <w:tcMar/>
          </w:tcPr>
          <w:p w:rsidR="00F76E70" w:rsidP="00826E12" w:rsidRDefault="0064257B" w14:paraId="35020512" wp14:textId="05D38882">
            <w:pPr>
              <w:rPr>
                <w:rFonts w:ascii="Calibri" w:hAnsi="Calibri" w:cs="Tahoma"/>
                <w:sz w:val="22"/>
                <w:szCs w:val="22"/>
              </w:rPr>
            </w:pPr>
            <w:r w:rsidRPr="6BC4E95C" w:rsidR="6DAD1727">
              <w:rPr>
                <w:rFonts w:ascii="Calibri" w:hAnsi="Calibri" w:cs="Tahoma"/>
                <w:sz w:val="22"/>
                <w:szCs w:val="22"/>
              </w:rPr>
              <w:t>VISEON of ZIEN</w:t>
            </w:r>
            <w:r w:rsidRPr="6BC4E95C" w:rsidR="3C1EB074">
              <w:rPr>
                <w:rFonts w:ascii="Calibri" w:hAnsi="Calibri" w:cs="Tahoma"/>
                <w:sz w:val="22"/>
                <w:szCs w:val="22"/>
              </w:rPr>
              <w:t>!</w:t>
            </w:r>
            <w:r w:rsidRPr="6BC4E95C" w:rsidR="6DAD1727">
              <w:rPr>
                <w:rFonts w:ascii="Calibri" w:hAnsi="Calibri" w:cs="Tahoma"/>
                <w:sz w:val="22"/>
                <w:szCs w:val="22"/>
              </w:rPr>
              <w:t xml:space="preserve"> </w:t>
            </w:r>
            <w:r w:rsidRPr="6BC4E95C" w:rsidR="005E687F">
              <w:rPr>
                <w:rFonts w:ascii="Calibri" w:hAnsi="Calibri" w:cs="Tahoma"/>
                <w:sz w:val="22"/>
                <w:szCs w:val="22"/>
              </w:rPr>
              <w:t>of SEOL</w:t>
            </w:r>
          </w:p>
          <w:p w:rsidRPr="000D5528" w:rsidR="00553390" w:rsidP="2E6C60F6" w:rsidRDefault="00553390" w14:paraId="470A25FD" wp14:textId="21F7DB92">
            <w:pPr>
              <w:rPr>
                <w:rFonts w:ascii="Calibri" w:hAnsi="Calibri" w:cs="Tahoma"/>
                <w:b w:val="1"/>
                <w:bCs w:val="1"/>
                <w:sz w:val="22"/>
                <w:szCs w:val="22"/>
              </w:rPr>
            </w:pPr>
            <w:r w:rsidRPr="2E6C60F6" w:rsidR="00553390">
              <w:rPr>
                <w:rFonts w:ascii="Calibri" w:hAnsi="Calibri" w:cs="Tahoma"/>
                <w:b w:val="1"/>
                <w:bCs w:val="1"/>
                <w:sz w:val="22"/>
                <w:szCs w:val="22"/>
              </w:rPr>
              <w:t xml:space="preserve">*zie Ad </w:t>
            </w:r>
            <w:r w:rsidRPr="2E6C60F6" w:rsidR="4109AF85">
              <w:rPr>
                <w:rFonts w:ascii="Calibri" w:hAnsi="Calibri" w:cs="Tahoma"/>
                <w:b w:val="1"/>
                <w:bCs w:val="1"/>
                <w:sz w:val="22"/>
                <w:szCs w:val="22"/>
              </w:rPr>
              <w:t>4</w:t>
            </w:r>
          </w:p>
        </w:tc>
        <w:tc>
          <w:tcPr>
            <w:tcW w:w="909" w:type="dxa"/>
            <w:tcMar/>
          </w:tcPr>
          <w:p w:rsidRPr="000D5528" w:rsidR="008210D4" w:rsidP="00CB202F" w:rsidRDefault="008210D4" w14:paraId="5997CC1D" wp14:textId="77777777">
            <w:pPr>
              <w:jc w:val="center"/>
              <w:rPr>
                <w:rFonts w:ascii="Calibri" w:hAnsi="Calibri" w:cs="Tahoma"/>
                <w:b/>
                <w:sz w:val="22"/>
                <w:szCs w:val="22"/>
              </w:rPr>
            </w:pPr>
          </w:p>
        </w:tc>
        <w:tc>
          <w:tcPr>
            <w:tcW w:w="873" w:type="dxa"/>
            <w:tcMar/>
          </w:tcPr>
          <w:p w:rsidRPr="000D5528" w:rsidR="008210D4" w:rsidP="00CB202F" w:rsidRDefault="008210D4" w14:paraId="110FFD37" wp14:textId="77777777">
            <w:pPr>
              <w:jc w:val="center"/>
              <w:rPr>
                <w:rFonts w:ascii="Calibri" w:hAnsi="Calibri" w:cs="Tahoma"/>
                <w:b/>
                <w:sz w:val="22"/>
                <w:szCs w:val="22"/>
              </w:rPr>
            </w:pPr>
          </w:p>
        </w:tc>
        <w:tc>
          <w:tcPr>
            <w:tcW w:w="797" w:type="dxa"/>
            <w:tcMar/>
          </w:tcPr>
          <w:p w:rsidRPr="000D5528" w:rsidR="008210D4" w:rsidP="00CB202F" w:rsidRDefault="0064257B" w14:paraId="613AB33D" wp14:textId="77777777">
            <w:pPr>
              <w:jc w:val="center"/>
              <w:rPr>
                <w:rFonts w:ascii="Calibri" w:hAnsi="Calibri" w:cs="Tahoma"/>
                <w:b/>
                <w:sz w:val="22"/>
                <w:szCs w:val="22"/>
              </w:rPr>
            </w:pPr>
            <w:r w:rsidRPr="000D5528">
              <w:rPr>
                <w:rFonts w:ascii="Calibri" w:hAnsi="Calibri" w:cs="Tahoma"/>
                <w:b/>
                <w:sz w:val="22"/>
                <w:szCs w:val="22"/>
              </w:rPr>
              <w:t>x</w:t>
            </w:r>
          </w:p>
        </w:tc>
        <w:tc>
          <w:tcPr>
            <w:tcW w:w="798" w:type="dxa"/>
            <w:tcMar/>
          </w:tcPr>
          <w:p w:rsidRPr="000D5528" w:rsidR="008210D4" w:rsidP="00CB202F" w:rsidRDefault="0064257B" w14:paraId="7DE7B6B6"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64257B" w14:paraId="32FD3CBE" wp14:textId="77777777">
            <w:pPr>
              <w:jc w:val="center"/>
              <w:rPr>
                <w:rFonts w:ascii="Calibri" w:hAnsi="Calibri" w:cs="Tahoma"/>
                <w:b/>
                <w:sz w:val="22"/>
                <w:szCs w:val="22"/>
              </w:rPr>
            </w:pPr>
            <w:r w:rsidRPr="000D5528">
              <w:rPr>
                <w:rFonts w:ascii="Calibri" w:hAnsi="Calibri" w:cs="Tahoma"/>
                <w:b/>
                <w:sz w:val="22"/>
                <w:szCs w:val="22"/>
              </w:rPr>
              <w:t>x</w:t>
            </w:r>
          </w:p>
        </w:tc>
        <w:tc>
          <w:tcPr>
            <w:tcW w:w="790" w:type="dxa"/>
            <w:tcMar/>
          </w:tcPr>
          <w:p w:rsidRPr="000D5528" w:rsidR="008210D4" w:rsidP="00CB202F" w:rsidRDefault="0064257B" w14:paraId="7AB39700" wp14:textId="77777777">
            <w:pPr>
              <w:jc w:val="center"/>
              <w:rPr>
                <w:rFonts w:ascii="Calibri" w:hAnsi="Calibri" w:cs="Tahoma"/>
                <w:b/>
                <w:sz w:val="22"/>
                <w:szCs w:val="22"/>
              </w:rPr>
            </w:pPr>
            <w:r w:rsidRPr="000D5528">
              <w:rPr>
                <w:rFonts w:ascii="Calibri" w:hAnsi="Calibri" w:cs="Tahoma"/>
                <w:b/>
                <w:sz w:val="22"/>
                <w:szCs w:val="22"/>
              </w:rPr>
              <w:t>x</w:t>
            </w:r>
          </w:p>
        </w:tc>
        <w:tc>
          <w:tcPr>
            <w:tcW w:w="789" w:type="dxa"/>
            <w:tcMar/>
          </w:tcPr>
          <w:p w:rsidRPr="000D5528" w:rsidR="008210D4" w:rsidP="00CB202F" w:rsidRDefault="0064257B" w14:paraId="23C080D3" wp14:textId="77777777">
            <w:pPr>
              <w:jc w:val="center"/>
              <w:rPr>
                <w:rFonts w:ascii="Calibri" w:hAnsi="Calibri" w:cs="Tahoma"/>
                <w:b/>
                <w:sz w:val="22"/>
                <w:szCs w:val="22"/>
              </w:rPr>
            </w:pPr>
            <w:r w:rsidRPr="000D5528">
              <w:rPr>
                <w:rFonts w:ascii="Calibri" w:hAnsi="Calibri" w:cs="Tahoma"/>
                <w:b/>
                <w:sz w:val="22"/>
                <w:szCs w:val="22"/>
              </w:rPr>
              <w:t>x</w:t>
            </w:r>
          </w:p>
        </w:tc>
        <w:tc>
          <w:tcPr>
            <w:tcW w:w="797" w:type="dxa"/>
            <w:tcMar/>
          </w:tcPr>
          <w:p w:rsidRPr="000D5528" w:rsidR="008210D4" w:rsidP="00CB202F" w:rsidRDefault="0064257B" w14:paraId="3BEBF704" wp14:textId="77777777">
            <w:pPr>
              <w:jc w:val="center"/>
              <w:rPr>
                <w:rFonts w:ascii="Calibri" w:hAnsi="Calibri" w:cs="Tahoma"/>
                <w:b/>
                <w:sz w:val="22"/>
                <w:szCs w:val="22"/>
              </w:rPr>
            </w:pPr>
            <w:r w:rsidRPr="000D5528">
              <w:rPr>
                <w:rFonts w:ascii="Calibri" w:hAnsi="Calibri" w:cs="Tahoma"/>
                <w:b/>
                <w:sz w:val="22"/>
                <w:szCs w:val="22"/>
              </w:rPr>
              <w:t>x</w:t>
            </w:r>
          </w:p>
        </w:tc>
      </w:tr>
      <w:tr w:rsidR="2E6C60F6" w:rsidTr="68622C35" w14:paraId="53E8172F">
        <w:tc>
          <w:tcPr>
            <w:tcW w:w="2520" w:type="dxa"/>
            <w:tcMar/>
          </w:tcPr>
          <w:p w:rsidR="0393EA4A" w:rsidP="2E6C60F6" w:rsidRDefault="0393EA4A" w14:paraId="56B7298F" w14:textId="22585044">
            <w:pPr>
              <w:pStyle w:val="Standaard"/>
              <w:rPr>
                <w:rFonts w:ascii="Calibri" w:hAnsi="Calibri" w:cs="Tahoma"/>
                <w:b w:val="1"/>
                <w:bCs w:val="1"/>
                <w:sz w:val="22"/>
                <w:szCs w:val="22"/>
              </w:rPr>
            </w:pPr>
            <w:r w:rsidRPr="2E6C60F6" w:rsidR="0393EA4A">
              <w:rPr>
                <w:rFonts w:ascii="Calibri" w:hAnsi="Calibri" w:cs="Tahoma"/>
                <w:b w:val="0"/>
                <w:bCs w:val="0"/>
                <w:sz w:val="22"/>
                <w:szCs w:val="22"/>
              </w:rPr>
              <w:t xml:space="preserve">Kleuterobservatie </w:t>
            </w:r>
            <w:r w:rsidRPr="2E6C60F6" w:rsidR="0393EA4A">
              <w:rPr>
                <w:rFonts w:ascii="Calibri" w:hAnsi="Calibri" w:cs="Tahoma"/>
                <w:b w:val="1"/>
                <w:bCs w:val="1"/>
                <w:sz w:val="22"/>
                <w:szCs w:val="22"/>
              </w:rPr>
              <w:t xml:space="preserve">* zie Ad </w:t>
            </w:r>
            <w:r w:rsidRPr="2E6C60F6" w:rsidR="6D957832">
              <w:rPr>
                <w:rFonts w:ascii="Calibri" w:hAnsi="Calibri" w:cs="Tahoma"/>
                <w:b w:val="1"/>
                <w:bCs w:val="1"/>
                <w:sz w:val="22"/>
                <w:szCs w:val="22"/>
              </w:rPr>
              <w:t>5</w:t>
            </w:r>
          </w:p>
        </w:tc>
        <w:tc>
          <w:tcPr>
            <w:tcW w:w="909" w:type="dxa"/>
            <w:tcMar/>
          </w:tcPr>
          <w:p w:rsidR="2E6C60F6" w:rsidP="2E6C60F6" w:rsidRDefault="2E6C60F6" w14:paraId="65278EAD" w14:textId="726D2747">
            <w:pPr>
              <w:pStyle w:val="Standaard"/>
              <w:jc w:val="center"/>
              <w:rPr>
                <w:rFonts w:ascii="Calibri" w:hAnsi="Calibri" w:cs="Tahoma"/>
                <w:b w:val="1"/>
                <w:bCs w:val="1"/>
                <w:sz w:val="22"/>
                <w:szCs w:val="22"/>
              </w:rPr>
            </w:pPr>
          </w:p>
        </w:tc>
        <w:tc>
          <w:tcPr>
            <w:tcW w:w="873" w:type="dxa"/>
            <w:tcMar/>
          </w:tcPr>
          <w:p w:rsidR="2E6C60F6" w:rsidP="2E6C60F6" w:rsidRDefault="2E6C60F6" w14:paraId="168661DD" w14:textId="694E28EB">
            <w:pPr>
              <w:pStyle w:val="Standaard"/>
              <w:jc w:val="center"/>
              <w:rPr>
                <w:rFonts w:ascii="Calibri" w:hAnsi="Calibri" w:cs="Tahoma"/>
                <w:b w:val="1"/>
                <w:bCs w:val="1"/>
                <w:sz w:val="22"/>
                <w:szCs w:val="22"/>
              </w:rPr>
            </w:pPr>
          </w:p>
        </w:tc>
        <w:tc>
          <w:tcPr>
            <w:tcW w:w="797" w:type="dxa"/>
            <w:tcMar/>
          </w:tcPr>
          <w:p w:rsidR="2E6C60F6" w:rsidP="2E6C60F6" w:rsidRDefault="2E6C60F6" w14:paraId="510EA08E" w14:textId="56534DF1">
            <w:pPr>
              <w:pStyle w:val="Standaard"/>
              <w:jc w:val="center"/>
              <w:rPr>
                <w:rFonts w:ascii="Calibri" w:hAnsi="Calibri" w:cs="Tahoma"/>
                <w:b w:val="1"/>
                <w:bCs w:val="1"/>
                <w:sz w:val="22"/>
                <w:szCs w:val="22"/>
              </w:rPr>
            </w:pPr>
          </w:p>
        </w:tc>
        <w:tc>
          <w:tcPr>
            <w:tcW w:w="798" w:type="dxa"/>
            <w:tcMar/>
          </w:tcPr>
          <w:p w:rsidR="2E6C60F6" w:rsidP="2E6C60F6" w:rsidRDefault="2E6C60F6" w14:paraId="1F91F482" w14:textId="4A0B00B9">
            <w:pPr>
              <w:pStyle w:val="Standaard"/>
              <w:jc w:val="center"/>
              <w:rPr>
                <w:rFonts w:ascii="Calibri" w:hAnsi="Calibri" w:cs="Tahoma"/>
                <w:b w:val="1"/>
                <w:bCs w:val="1"/>
                <w:sz w:val="22"/>
                <w:szCs w:val="22"/>
              </w:rPr>
            </w:pPr>
          </w:p>
        </w:tc>
        <w:tc>
          <w:tcPr>
            <w:tcW w:w="789" w:type="dxa"/>
            <w:tcMar/>
          </w:tcPr>
          <w:p w:rsidR="2E6C60F6" w:rsidP="2E6C60F6" w:rsidRDefault="2E6C60F6" w14:paraId="0B3613A4" w14:textId="42C0ABB3">
            <w:pPr>
              <w:pStyle w:val="Standaard"/>
              <w:jc w:val="center"/>
              <w:rPr>
                <w:rFonts w:ascii="Calibri" w:hAnsi="Calibri" w:cs="Tahoma"/>
                <w:b w:val="1"/>
                <w:bCs w:val="1"/>
                <w:sz w:val="22"/>
                <w:szCs w:val="22"/>
              </w:rPr>
            </w:pPr>
          </w:p>
        </w:tc>
        <w:tc>
          <w:tcPr>
            <w:tcW w:w="790" w:type="dxa"/>
            <w:tcMar/>
          </w:tcPr>
          <w:p w:rsidR="2E6C60F6" w:rsidP="2E6C60F6" w:rsidRDefault="2E6C60F6" w14:paraId="0FD0AF8D" w14:textId="5824E5BA">
            <w:pPr>
              <w:pStyle w:val="Standaard"/>
              <w:jc w:val="center"/>
              <w:rPr>
                <w:rFonts w:ascii="Calibri" w:hAnsi="Calibri" w:cs="Tahoma"/>
                <w:b w:val="1"/>
                <w:bCs w:val="1"/>
                <w:sz w:val="22"/>
                <w:szCs w:val="22"/>
              </w:rPr>
            </w:pPr>
          </w:p>
        </w:tc>
        <w:tc>
          <w:tcPr>
            <w:tcW w:w="789" w:type="dxa"/>
            <w:tcMar/>
          </w:tcPr>
          <w:p w:rsidR="2E6C60F6" w:rsidP="2E6C60F6" w:rsidRDefault="2E6C60F6" w14:paraId="6CC96056" w14:textId="3AE24B93">
            <w:pPr>
              <w:pStyle w:val="Standaard"/>
              <w:jc w:val="center"/>
              <w:rPr>
                <w:rFonts w:ascii="Calibri" w:hAnsi="Calibri" w:cs="Tahoma"/>
                <w:b w:val="1"/>
                <w:bCs w:val="1"/>
                <w:sz w:val="22"/>
                <w:szCs w:val="22"/>
              </w:rPr>
            </w:pPr>
          </w:p>
        </w:tc>
        <w:tc>
          <w:tcPr>
            <w:tcW w:w="797" w:type="dxa"/>
            <w:tcMar/>
          </w:tcPr>
          <w:p w:rsidR="2E6C60F6" w:rsidP="2E6C60F6" w:rsidRDefault="2E6C60F6" w14:paraId="78A10B69" w14:textId="66AE4DD1">
            <w:pPr>
              <w:pStyle w:val="Standaard"/>
              <w:jc w:val="center"/>
              <w:rPr>
                <w:rFonts w:ascii="Calibri" w:hAnsi="Calibri" w:cs="Tahoma"/>
                <w:b w:val="1"/>
                <w:bCs w:val="1"/>
                <w:sz w:val="22"/>
                <w:szCs w:val="22"/>
              </w:rPr>
            </w:pPr>
          </w:p>
        </w:tc>
      </w:tr>
    </w:tbl>
    <w:p xmlns:wp14="http://schemas.microsoft.com/office/word/2010/wordml" w:rsidR="000D5528" w:rsidP="6BC4E95C" w:rsidRDefault="000D5528" w14:paraId="3FE9F23F" wp14:textId="2FAE4116">
      <w:pPr>
        <w:rPr>
          <w:rFonts w:ascii="Calibri" w:hAnsi="Calibri" w:cs="Tahoma"/>
          <w:b w:val="0"/>
          <w:bCs w:val="0"/>
          <w:sz w:val="22"/>
          <w:szCs w:val="22"/>
        </w:rPr>
      </w:pPr>
      <w:r w:rsidRPr="68622C35" w:rsidR="505C777C">
        <w:rPr>
          <w:rFonts w:ascii="Calibri" w:hAnsi="Calibri" w:cs="Tahoma"/>
          <w:b w:val="0"/>
          <w:bCs w:val="0"/>
          <w:sz w:val="22"/>
          <w:szCs w:val="22"/>
        </w:rPr>
        <w:t>Cito brengt in schooljaar 2021-202</w:t>
      </w:r>
      <w:r w:rsidRPr="68622C35" w:rsidR="78389672">
        <w:rPr>
          <w:rFonts w:ascii="Calibri" w:hAnsi="Calibri" w:cs="Tahoma"/>
          <w:b w:val="0"/>
          <w:bCs w:val="0"/>
          <w:sz w:val="22"/>
          <w:szCs w:val="22"/>
        </w:rPr>
        <w:t>2</w:t>
      </w:r>
      <w:r w:rsidRPr="68622C35" w:rsidR="505C777C">
        <w:rPr>
          <w:rFonts w:ascii="Calibri" w:hAnsi="Calibri" w:cs="Tahoma"/>
          <w:b w:val="0"/>
          <w:bCs w:val="0"/>
          <w:sz w:val="22"/>
          <w:szCs w:val="22"/>
        </w:rPr>
        <w:t xml:space="preserve"> </w:t>
      </w:r>
      <w:r w:rsidRPr="68622C35" w:rsidR="09E5F661">
        <w:rPr>
          <w:rFonts w:ascii="Calibri" w:hAnsi="Calibri" w:cs="Tahoma"/>
          <w:b w:val="0"/>
          <w:bCs w:val="0"/>
          <w:sz w:val="22"/>
          <w:szCs w:val="22"/>
        </w:rPr>
        <w:t>‘</w:t>
      </w:r>
      <w:r w:rsidRPr="68622C35" w:rsidR="505C777C">
        <w:rPr>
          <w:rFonts w:ascii="Calibri" w:hAnsi="Calibri" w:cs="Tahoma"/>
          <w:b w:val="0"/>
          <w:bCs w:val="0"/>
          <w:sz w:val="22"/>
          <w:szCs w:val="22"/>
        </w:rPr>
        <w:t xml:space="preserve">Cito 4.0 </w:t>
      </w:r>
      <w:r w:rsidRPr="68622C35" w:rsidR="38F06FF2">
        <w:rPr>
          <w:rFonts w:ascii="Calibri" w:hAnsi="Calibri" w:cs="Tahoma"/>
          <w:b w:val="0"/>
          <w:bCs w:val="0"/>
          <w:sz w:val="22"/>
          <w:szCs w:val="22"/>
        </w:rPr>
        <w:t>(</w:t>
      </w:r>
      <w:r w:rsidRPr="68622C35" w:rsidR="20920235">
        <w:rPr>
          <w:rFonts w:ascii="Calibri" w:hAnsi="Calibri" w:cs="Tahoma"/>
          <w:b w:val="0"/>
          <w:bCs w:val="0"/>
          <w:sz w:val="22"/>
          <w:szCs w:val="22"/>
        </w:rPr>
        <w:t>Leerling in beeld</w:t>
      </w:r>
      <w:r w:rsidRPr="68622C35" w:rsidR="39A07ACB">
        <w:rPr>
          <w:rFonts w:ascii="Calibri" w:hAnsi="Calibri" w:cs="Tahoma"/>
          <w:b w:val="0"/>
          <w:bCs w:val="0"/>
          <w:sz w:val="22"/>
          <w:szCs w:val="22"/>
        </w:rPr>
        <w:t>)</w:t>
      </w:r>
      <w:r w:rsidRPr="68622C35" w:rsidR="20920235">
        <w:rPr>
          <w:rFonts w:ascii="Calibri" w:hAnsi="Calibri" w:cs="Tahoma"/>
          <w:b w:val="0"/>
          <w:bCs w:val="0"/>
          <w:sz w:val="22"/>
          <w:szCs w:val="22"/>
        </w:rPr>
        <w:t>’</w:t>
      </w:r>
      <w:r w:rsidRPr="68622C35" w:rsidR="22819DDA">
        <w:rPr>
          <w:rFonts w:ascii="Calibri" w:hAnsi="Calibri" w:cs="Tahoma"/>
          <w:b w:val="0"/>
          <w:bCs w:val="0"/>
          <w:sz w:val="22"/>
          <w:szCs w:val="22"/>
        </w:rPr>
        <w:t xml:space="preserve"> uit, de nieuwste versie mag afgenomen worden i.p.v. Cito 3.0.</w:t>
      </w:r>
    </w:p>
    <w:p w:rsidR="6BC4E95C" w:rsidP="6BC4E95C" w:rsidRDefault="6BC4E95C" w14:paraId="51372CB9" w14:textId="45EE306F">
      <w:pPr>
        <w:pStyle w:val="Standaard"/>
        <w:rPr>
          <w:rFonts w:ascii="Calibri" w:hAnsi="Calibri" w:cs="Tahoma"/>
          <w:b w:val="1"/>
          <w:bCs w:val="1"/>
          <w:sz w:val="22"/>
          <w:szCs w:val="22"/>
        </w:rPr>
      </w:pPr>
    </w:p>
    <w:p xmlns:wp14="http://schemas.microsoft.com/office/word/2010/wordml" w:rsidRPr="00957BCA" w:rsidR="00D634CF" w:rsidP="1E34AC0A" w:rsidRDefault="00D634CF" w14:paraId="3D4F07D3" wp14:textId="45C9DEF1">
      <w:pPr>
        <w:rPr>
          <w:rFonts w:ascii="Calibri" w:hAnsi="Calibri" w:cs="Tahoma"/>
          <w:b w:val="1"/>
          <w:bCs w:val="1"/>
          <w:sz w:val="22"/>
          <w:szCs w:val="22"/>
        </w:rPr>
      </w:pPr>
      <w:r w:rsidRPr="1E34AC0A" w:rsidR="00D634CF">
        <w:rPr>
          <w:rFonts w:ascii="Calibri" w:hAnsi="Calibri" w:cs="Tahoma"/>
          <w:b w:val="1"/>
          <w:bCs w:val="1"/>
          <w:sz w:val="22"/>
          <w:szCs w:val="22"/>
        </w:rPr>
        <w:t xml:space="preserve">Ad1: </w:t>
      </w:r>
    </w:p>
    <w:p xmlns:wp14="http://schemas.microsoft.com/office/word/2010/wordml" w:rsidRPr="00957BCA" w:rsidR="00D634CF" w:rsidP="1E34AC0A" w:rsidRDefault="00D634CF" w14:paraId="701709DE" wp14:textId="000E0270">
      <w:pPr>
        <w:rPr>
          <w:rFonts w:ascii="Calibri" w:hAnsi="Calibri" w:cs="Tahoma"/>
          <w:b w:val="1"/>
          <w:bCs w:val="1"/>
          <w:sz w:val="22"/>
          <w:szCs w:val="22"/>
        </w:rPr>
      </w:pPr>
      <w:r w:rsidRPr="1E34AC0A" w:rsidR="00D634CF">
        <w:rPr>
          <w:rFonts w:ascii="Calibri" w:hAnsi="Calibri" w:cs="Tahoma"/>
          <w:b w:val="1"/>
          <w:bCs w:val="1"/>
          <w:sz w:val="22"/>
          <w:szCs w:val="22"/>
        </w:rPr>
        <w:t>Technisch lezen</w:t>
      </w:r>
    </w:p>
    <w:p xmlns:wp14="http://schemas.microsoft.com/office/word/2010/wordml" w:rsidRPr="00957BCA" w:rsidR="00D634CF" w:rsidP="1E34AC0A" w:rsidRDefault="00553390" w14:paraId="759134F4" wp14:textId="245FA08F">
      <w:pPr>
        <w:rPr>
          <w:rFonts w:ascii="Calibri" w:hAnsi="Calibri" w:cs="Tahoma"/>
          <w:b w:val="1"/>
          <w:bCs w:val="1"/>
          <w:i w:val="1"/>
          <w:iCs w:val="1"/>
          <w:sz w:val="22"/>
          <w:szCs w:val="22"/>
        </w:rPr>
      </w:pPr>
      <w:r w:rsidRPr="1E34AC0A" w:rsidR="00553390">
        <w:rPr>
          <w:rFonts w:ascii="Calibri" w:hAnsi="Calibri" w:cs="Tahoma"/>
          <w:sz w:val="22"/>
          <w:szCs w:val="22"/>
        </w:rPr>
        <w:t>I.v.m.</w:t>
      </w:r>
      <w:r w:rsidRPr="1E34AC0A" w:rsidR="00D634CF">
        <w:rPr>
          <w:rFonts w:ascii="Calibri" w:hAnsi="Calibri" w:cs="Tahoma"/>
          <w:sz w:val="22"/>
          <w:szCs w:val="22"/>
        </w:rPr>
        <w:t xml:space="preserve"> het dyslexieprotocol en vergoeding door de verzekeraar </w:t>
      </w:r>
      <w:r w:rsidRPr="1E34AC0A" w:rsidR="45229614">
        <w:rPr>
          <w:rFonts w:ascii="Calibri" w:hAnsi="Calibri" w:cs="Tahoma"/>
          <w:sz w:val="22"/>
          <w:szCs w:val="22"/>
        </w:rPr>
        <w:t xml:space="preserve">is het verplicht om voor het EED-dossier m.b.t. technisch lezen de DMT te gebruiken. Het NKD (Nederlands </w:t>
      </w:r>
      <w:proofErr w:type="spellStart"/>
      <w:r w:rsidRPr="1E34AC0A" w:rsidR="45229614">
        <w:rPr>
          <w:rFonts w:ascii="Calibri" w:hAnsi="Calibri" w:cs="Tahoma"/>
          <w:sz w:val="22"/>
          <w:szCs w:val="22"/>
        </w:rPr>
        <w:t>Kwaliteits</w:t>
      </w:r>
      <w:proofErr w:type="spellEnd"/>
      <w:r w:rsidRPr="1E34AC0A" w:rsidR="45229614">
        <w:rPr>
          <w:rFonts w:ascii="Calibri" w:hAnsi="Calibri" w:cs="Tahoma"/>
          <w:sz w:val="22"/>
          <w:szCs w:val="22"/>
        </w:rPr>
        <w:t xml:space="preserve"> Instituut Dyslexie) en D</w:t>
      </w:r>
      <w:r w:rsidRPr="1E34AC0A" w:rsidR="3F4031D2">
        <w:rPr>
          <w:rFonts w:ascii="Calibri" w:hAnsi="Calibri" w:cs="Tahoma"/>
          <w:sz w:val="22"/>
          <w:szCs w:val="22"/>
        </w:rPr>
        <w:t>yslexie Centraal geven aan welke instrumenten goedgekeurd en valide zijn. DMT en screeningsinstrument dyslexie komen hiervoor in aanmerking.</w:t>
      </w:r>
    </w:p>
    <w:p xmlns:wp14="http://schemas.microsoft.com/office/word/2010/wordml" w:rsidRPr="00957BCA" w:rsidR="00D634CF" w:rsidP="1E34AC0A" w:rsidRDefault="00553390" w14:paraId="61495C77" wp14:textId="582DE341">
      <w:pPr>
        <w:pStyle w:val="Standaard"/>
        <w:rPr>
          <w:rFonts w:ascii="Calibri" w:hAnsi="Calibri" w:cs="Tahoma"/>
          <w:sz w:val="22"/>
          <w:szCs w:val="22"/>
        </w:rPr>
      </w:pPr>
      <w:r w:rsidRPr="1E34AC0A" w:rsidR="3F4031D2">
        <w:rPr>
          <w:rFonts w:ascii="Calibri" w:hAnsi="Calibri" w:cs="Tahoma"/>
          <w:sz w:val="22"/>
          <w:szCs w:val="22"/>
        </w:rPr>
        <w:t>Voor het EED-dossier wordt AVI geadviseerd.</w:t>
      </w:r>
    </w:p>
    <w:p xmlns:wp14="http://schemas.microsoft.com/office/word/2010/wordml" w:rsidRPr="00957BCA" w:rsidR="00D634CF" w:rsidP="68622C35" w:rsidRDefault="00553390" w14:paraId="2ACFB772" wp14:textId="67F0A161">
      <w:pPr>
        <w:pStyle w:val="Standaard"/>
        <w:rPr>
          <w:rFonts w:ascii="Calibri" w:hAnsi="Calibri" w:cs="Tahoma"/>
          <w:b w:val="0"/>
          <w:bCs w:val="0"/>
          <w:i w:val="0"/>
          <w:iCs w:val="0"/>
          <w:sz w:val="22"/>
          <w:szCs w:val="22"/>
        </w:rPr>
      </w:pPr>
      <w:r w:rsidRPr="68622C35" w:rsidR="7C290C90">
        <w:rPr>
          <w:rFonts w:ascii="Calibri" w:hAnsi="Calibri" w:cs="Tahoma"/>
          <w:b w:val="0"/>
          <w:bCs w:val="0"/>
          <w:i w:val="0"/>
          <w:iCs w:val="0"/>
          <w:sz w:val="22"/>
          <w:szCs w:val="22"/>
        </w:rPr>
        <w:t xml:space="preserve">Advies: Voor meest actuele stand van zaken </w:t>
      </w:r>
      <w:r w:rsidRPr="68622C35" w:rsidR="7C290C90">
        <w:rPr>
          <w:rFonts w:ascii="Calibri" w:hAnsi="Calibri" w:cs="Tahoma"/>
          <w:b w:val="0"/>
          <w:bCs w:val="0"/>
          <w:i w:val="0"/>
          <w:iCs w:val="0"/>
          <w:sz w:val="22"/>
          <w:szCs w:val="22"/>
        </w:rPr>
        <w:t>hou</w:t>
      </w:r>
      <w:r w:rsidRPr="68622C35" w:rsidR="222CC687">
        <w:rPr>
          <w:rFonts w:ascii="Calibri" w:hAnsi="Calibri" w:cs="Tahoma"/>
          <w:b w:val="0"/>
          <w:bCs w:val="0"/>
          <w:i w:val="0"/>
          <w:iCs w:val="0"/>
          <w:sz w:val="22"/>
          <w:szCs w:val="22"/>
        </w:rPr>
        <w:t xml:space="preserve"> je</w:t>
      </w:r>
      <w:r w:rsidRPr="68622C35" w:rsidR="7C290C90">
        <w:rPr>
          <w:rFonts w:ascii="Calibri" w:hAnsi="Calibri" w:cs="Tahoma"/>
          <w:b w:val="0"/>
          <w:bCs w:val="0"/>
          <w:i w:val="0"/>
          <w:iCs w:val="0"/>
          <w:sz w:val="22"/>
          <w:szCs w:val="22"/>
        </w:rPr>
        <w:t xml:space="preserve"> de site van </w:t>
      </w:r>
      <w:proofErr w:type="spellStart"/>
      <w:r w:rsidRPr="68622C35" w:rsidR="7C290C90">
        <w:rPr>
          <w:rFonts w:ascii="Calibri" w:hAnsi="Calibri" w:cs="Tahoma"/>
          <w:b w:val="0"/>
          <w:bCs w:val="0"/>
          <w:i w:val="0"/>
          <w:iCs w:val="0"/>
          <w:sz w:val="22"/>
          <w:szCs w:val="22"/>
        </w:rPr>
        <w:t>dyslexiecentraal</w:t>
      </w:r>
      <w:proofErr w:type="spellEnd"/>
      <w:r w:rsidRPr="68622C35" w:rsidR="7C290C90">
        <w:rPr>
          <w:rFonts w:ascii="Calibri" w:hAnsi="Calibri" w:cs="Tahoma"/>
          <w:b w:val="0"/>
          <w:bCs w:val="0"/>
          <w:i w:val="0"/>
          <w:iCs w:val="0"/>
          <w:sz w:val="22"/>
          <w:szCs w:val="22"/>
        </w:rPr>
        <w:t xml:space="preserve"> in de gaten.</w:t>
      </w:r>
    </w:p>
    <w:p w:rsidR="134EB28E" w:rsidP="6BC4E95C" w:rsidRDefault="134EB28E" w14:paraId="6F2262A3" w14:textId="2F267A18">
      <w:pPr>
        <w:pStyle w:val="Standaard"/>
        <w:rPr>
          <w:rFonts w:ascii="Calibri" w:hAnsi="Calibri" w:cs="Tahoma"/>
          <w:sz w:val="22"/>
          <w:szCs w:val="22"/>
        </w:rPr>
      </w:pPr>
    </w:p>
    <w:p xmlns:wp14="http://schemas.microsoft.com/office/word/2010/wordml" w:rsidR="006A77B9" w:rsidP="6BC4E95C" w:rsidRDefault="006A77B9" w14:paraId="1F72F646" wp14:textId="1EB09853">
      <w:pPr>
        <w:pStyle w:val="Standaard"/>
        <w:rPr>
          <w:rFonts w:ascii="Calibri" w:hAnsi="Calibri" w:cs="Tahoma"/>
          <w:b w:val="1"/>
          <w:bCs w:val="1"/>
          <w:i w:val="0"/>
          <w:iCs w:val="0"/>
          <w:sz w:val="22"/>
          <w:szCs w:val="22"/>
        </w:rPr>
      </w:pPr>
      <w:r w:rsidRPr="6BC4E95C" w:rsidR="6BB9B81B">
        <w:rPr>
          <w:rFonts w:ascii="Calibri" w:hAnsi="Calibri" w:cs="Tahoma"/>
          <w:b w:val="1"/>
          <w:bCs w:val="1"/>
          <w:i w:val="0"/>
          <w:iCs w:val="0"/>
          <w:sz w:val="22"/>
          <w:szCs w:val="22"/>
        </w:rPr>
        <w:t>Begrijpend lezen</w:t>
      </w:r>
    </w:p>
    <w:p xmlns:wp14="http://schemas.microsoft.com/office/word/2010/wordml" w:rsidRPr="006A77B9" w:rsidR="00553390" w:rsidP="6BC4E95C" w:rsidRDefault="00553390" w14:paraId="5A41F2DC" wp14:textId="77777777">
      <w:pPr>
        <w:rPr>
          <w:rFonts w:ascii="Calibri" w:hAnsi="Calibri" w:cs="Tahoma"/>
          <w:b w:val="0"/>
          <w:bCs w:val="0"/>
          <w:i w:val="0"/>
          <w:iCs w:val="0"/>
          <w:sz w:val="22"/>
          <w:szCs w:val="22"/>
        </w:rPr>
      </w:pPr>
      <w:r w:rsidRPr="6BC4E95C" w:rsidR="00553390">
        <w:rPr>
          <w:rFonts w:ascii="Calibri" w:hAnsi="Calibri" w:cs="Tahoma"/>
          <w:b w:val="0"/>
          <w:bCs w:val="0"/>
          <w:i w:val="0"/>
          <w:iCs w:val="0"/>
          <w:sz w:val="22"/>
          <w:szCs w:val="22"/>
        </w:rPr>
        <w:t>Er bestaat de mogelijkheid om kinderen die t/m medio groep 4 het technisch leesniveau nog niet beheersen, geen begrijpend leestoets af te laten nemen.</w:t>
      </w:r>
    </w:p>
    <w:p w:rsidR="2E6C60F6" w:rsidP="6BC4E95C" w:rsidRDefault="2E6C60F6" w14:paraId="74C35D3A" w14:textId="661F0DF0">
      <w:pPr>
        <w:pStyle w:val="Standaard"/>
        <w:rPr>
          <w:rFonts w:ascii="Calibri" w:hAnsi="Calibri" w:cs="Tahoma"/>
          <w:sz w:val="22"/>
          <w:szCs w:val="22"/>
        </w:rPr>
      </w:pPr>
    </w:p>
    <w:p w:rsidR="44E9336B" w:rsidP="1E34AC0A" w:rsidRDefault="44E9336B" w14:paraId="3ADA7A8E" w14:textId="0FC85D21">
      <w:pPr>
        <w:pStyle w:val="Standaard"/>
        <w:rPr>
          <w:rFonts w:ascii="Calibri" w:hAnsi="Calibri" w:cs="Tahoma"/>
          <w:b w:val="1"/>
          <w:bCs w:val="1"/>
          <w:i w:val="0"/>
          <w:iCs w:val="0"/>
          <w:sz w:val="22"/>
          <w:szCs w:val="22"/>
        </w:rPr>
      </w:pPr>
      <w:r w:rsidRPr="1E34AC0A" w:rsidR="44E9336B">
        <w:rPr>
          <w:rFonts w:ascii="Calibri" w:hAnsi="Calibri" w:cs="Tahoma"/>
          <w:b w:val="1"/>
          <w:bCs w:val="1"/>
          <w:i w:val="0"/>
          <w:iCs w:val="0"/>
          <w:sz w:val="22"/>
          <w:szCs w:val="22"/>
        </w:rPr>
        <w:t xml:space="preserve">Ad 2: </w:t>
      </w:r>
    </w:p>
    <w:p w:rsidR="44E9336B" w:rsidP="1E34AC0A" w:rsidRDefault="44E9336B" w14:paraId="42D1CD65" w14:textId="25494818">
      <w:pPr>
        <w:pStyle w:val="Standaard"/>
        <w:rPr>
          <w:rFonts w:ascii="Calibri" w:hAnsi="Calibri" w:cs="Tahoma"/>
          <w:b w:val="1"/>
          <w:bCs w:val="1"/>
          <w:i w:val="0"/>
          <w:iCs w:val="0"/>
          <w:sz w:val="22"/>
          <w:szCs w:val="22"/>
        </w:rPr>
      </w:pPr>
      <w:r w:rsidRPr="1E34AC0A" w:rsidR="44E9336B">
        <w:rPr>
          <w:rFonts w:ascii="Calibri" w:hAnsi="Calibri" w:cs="Tahoma"/>
          <w:b w:val="1"/>
          <w:bCs w:val="1"/>
          <w:i w:val="0"/>
          <w:iCs w:val="0"/>
          <w:sz w:val="22"/>
          <w:szCs w:val="22"/>
        </w:rPr>
        <w:t>Taalverzorging</w:t>
      </w:r>
    </w:p>
    <w:p w:rsidR="7055A72B" w:rsidP="2E6C60F6" w:rsidRDefault="7055A72B" w14:paraId="6A4526A9" w14:textId="0FA54FC4">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r w:rsidRPr="2E6C60F6" w:rsidR="7055A72B">
        <w:rPr>
          <w:rFonts w:ascii="Calibri" w:hAnsi="Calibri" w:cs="Tahoma"/>
          <w:noProof w:val="0"/>
          <w:sz w:val="22"/>
          <w:szCs w:val="22"/>
          <w:lang w:val="nl-NL"/>
        </w:rPr>
        <w:t xml:space="preserve">Aan het einde van groep 8 moet je als school voor elke leerling aan kunnen geven in welke mate hij of zij de referentieniveaus beheerst op het gebied van taalverzorging. Taalverzorging is dan ook onderdeel van de eindtoets. </w:t>
      </w:r>
    </w:p>
    <w:p w:rsidR="3513A232" w:rsidP="2E6C60F6" w:rsidRDefault="3513A232" w14:paraId="77DE2871" w14:textId="31DFE902">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r w:rsidRPr="1E34AC0A" w:rsidR="3513A232">
        <w:rPr>
          <w:rFonts w:ascii="Calibri" w:hAnsi="Calibri" w:cs="Tahoma"/>
          <w:noProof w:val="0"/>
          <w:sz w:val="22"/>
          <w:szCs w:val="22"/>
          <w:lang w:val="nl-NL"/>
        </w:rPr>
        <w:t xml:space="preserve">Zowel bij Cito 4.0 als bij IEP LVS is spelling opgenomen in het onderdeel Taalverzorging. </w:t>
      </w:r>
    </w:p>
    <w:p w:rsidR="1E34AC0A" w:rsidP="1E34AC0A" w:rsidRDefault="1E34AC0A" w14:paraId="77EC4A91" w14:textId="36ECB5E6">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p>
    <w:p w:rsidR="6BC4E95C" w:rsidP="6BC4E95C" w:rsidRDefault="6BC4E95C" w14:paraId="6973741F" w14:textId="39FEC927">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p>
    <w:p w:rsidR="6BC4E95C" w:rsidP="6BC4E95C" w:rsidRDefault="6BC4E95C" w14:paraId="5BCF84A1" w14:textId="2ACA13AA">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p>
    <w:p w:rsidR="42DB2921" w:rsidP="1E34AC0A" w:rsidRDefault="42DB2921" w14:paraId="00037D6A" w14:textId="52F71AC5">
      <w:pPr>
        <w:pStyle w:val="Standaard"/>
        <w:bidi w:val="0"/>
        <w:spacing w:before="0" w:beforeAutospacing="off" w:after="0" w:afterAutospacing="off" w:line="259" w:lineRule="auto"/>
        <w:ind w:left="0" w:right="0"/>
        <w:jc w:val="left"/>
        <w:rPr>
          <w:rFonts w:ascii="Calibri" w:hAnsi="Calibri" w:cs="Tahoma"/>
          <w:b w:val="1"/>
          <w:bCs w:val="1"/>
          <w:noProof w:val="0"/>
          <w:sz w:val="22"/>
          <w:szCs w:val="22"/>
          <w:lang w:val="nl-NL"/>
        </w:rPr>
      </w:pPr>
      <w:r w:rsidRPr="1E34AC0A" w:rsidR="42DB2921">
        <w:rPr>
          <w:rFonts w:ascii="Calibri" w:hAnsi="Calibri" w:cs="Tahoma"/>
          <w:b w:val="1"/>
          <w:bCs w:val="1"/>
          <w:noProof w:val="0"/>
          <w:sz w:val="22"/>
          <w:szCs w:val="22"/>
          <w:lang w:val="nl-NL"/>
        </w:rPr>
        <w:t>Spelling</w:t>
      </w:r>
    </w:p>
    <w:p w:rsidR="42DB2921" w:rsidP="1E34AC0A" w:rsidRDefault="42DB2921" w14:paraId="32C8F4E7" w14:textId="3DF84C2B">
      <w:pPr>
        <w:pStyle w:val="Standaard"/>
        <w:bidi w:val="0"/>
        <w:spacing w:before="0" w:beforeAutospacing="off" w:after="0" w:afterAutospacing="off" w:line="259" w:lineRule="auto"/>
        <w:ind w:left="0" w:right="0"/>
        <w:jc w:val="left"/>
        <w:rPr>
          <w:rFonts w:ascii="Calibri" w:hAnsi="Calibri" w:cs="Tahoma"/>
          <w:b w:val="0"/>
          <w:bCs w:val="0"/>
          <w:noProof w:val="0"/>
          <w:sz w:val="22"/>
          <w:szCs w:val="22"/>
          <w:lang w:val="nl-NL"/>
        </w:rPr>
      </w:pPr>
      <w:r w:rsidRPr="1E34AC0A" w:rsidR="42DB2921">
        <w:rPr>
          <w:rFonts w:ascii="Calibri" w:hAnsi="Calibri" w:cs="Tahoma"/>
          <w:b w:val="0"/>
          <w:bCs w:val="0"/>
          <w:noProof w:val="0"/>
          <w:sz w:val="22"/>
          <w:szCs w:val="22"/>
          <w:lang w:val="nl-NL"/>
        </w:rPr>
        <w:t>Wanneer je een vermoeden van dyslexie hebt op het gebied van spelling, dan schrijft Dyslexie Centraal en het NKD ook hier goedgekeurde instrumenten voor. Goedgekeurd zijn op dit moment:</w:t>
      </w:r>
      <w:r w:rsidRPr="1E34AC0A" w:rsidR="12BFA2CD">
        <w:rPr>
          <w:rFonts w:ascii="Calibri" w:hAnsi="Calibri" w:cs="Tahoma"/>
          <w:b w:val="0"/>
          <w:bCs w:val="0"/>
          <w:noProof w:val="0"/>
          <w:sz w:val="22"/>
          <w:szCs w:val="22"/>
          <w:lang w:val="nl-NL"/>
        </w:rPr>
        <w:t xml:space="preserve"> pi</w:t>
      </w:r>
      <w:r w:rsidRPr="1E34AC0A" w:rsidR="69F67D4A">
        <w:rPr>
          <w:rFonts w:ascii="Calibri" w:hAnsi="Calibri" w:cs="Tahoma"/>
          <w:b w:val="0"/>
          <w:bCs w:val="0"/>
          <w:noProof w:val="0"/>
          <w:sz w:val="22"/>
          <w:szCs w:val="22"/>
          <w:lang w:val="nl-NL"/>
        </w:rPr>
        <w:t>-dictee</w:t>
      </w:r>
      <w:r w:rsidRPr="1E34AC0A" w:rsidR="12BFA2CD">
        <w:rPr>
          <w:rFonts w:ascii="Calibri" w:hAnsi="Calibri" w:cs="Tahoma"/>
          <w:b w:val="0"/>
          <w:bCs w:val="0"/>
          <w:noProof w:val="0"/>
          <w:sz w:val="22"/>
          <w:szCs w:val="22"/>
          <w:lang w:val="nl-NL"/>
        </w:rPr>
        <w:t xml:space="preserve"> of cito</w:t>
      </w:r>
      <w:r w:rsidRPr="1E34AC0A" w:rsidR="2896F073">
        <w:rPr>
          <w:rFonts w:ascii="Calibri" w:hAnsi="Calibri" w:cs="Tahoma"/>
          <w:b w:val="0"/>
          <w:bCs w:val="0"/>
          <w:noProof w:val="0"/>
          <w:sz w:val="22"/>
          <w:szCs w:val="22"/>
          <w:lang w:val="nl-NL"/>
        </w:rPr>
        <w:t xml:space="preserve"> spelling</w:t>
      </w:r>
      <w:r w:rsidRPr="1E34AC0A" w:rsidR="12BFA2CD">
        <w:rPr>
          <w:rFonts w:ascii="Calibri" w:hAnsi="Calibri" w:cs="Tahoma"/>
          <w:b w:val="0"/>
          <w:bCs w:val="0"/>
          <w:noProof w:val="0"/>
          <w:sz w:val="22"/>
          <w:szCs w:val="22"/>
          <w:lang w:val="nl-NL"/>
        </w:rPr>
        <w:t xml:space="preserve"> of schoolvaardigheidstoets spelling.</w:t>
      </w:r>
    </w:p>
    <w:p w:rsidR="72821881" w:rsidP="1E34AC0A" w:rsidRDefault="72821881" w14:paraId="19B6E5A5" w14:textId="679ABC5C">
      <w:pPr>
        <w:pStyle w:val="Standaard"/>
        <w:rPr>
          <w:rFonts w:ascii="Calibri" w:hAnsi="Calibri" w:cs="Tahoma"/>
          <w:b w:val="0"/>
          <w:bCs w:val="0"/>
          <w:i w:val="0"/>
          <w:iCs w:val="0"/>
          <w:sz w:val="22"/>
          <w:szCs w:val="22"/>
        </w:rPr>
      </w:pPr>
      <w:r w:rsidRPr="1E34AC0A" w:rsidR="72821881">
        <w:rPr>
          <w:rFonts w:ascii="Calibri" w:hAnsi="Calibri" w:cs="Tahoma"/>
          <w:b w:val="0"/>
          <w:bCs w:val="0"/>
          <w:i w:val="0"/>
          <w:iCs w:val="0"/>
          <w:sz w:val="22"/>
          <w:szCs w:val="22"/>
        </w:rPr>
        <w:t xml:space="preserve">Advies: </w:t>
      </w:r>
      <w:r w:rsidRPr="1E34AC0A" w:rsidR="42DB2921">
        <w:rPr>
          <w:rFonts w:ascii="Calibri" w:hAnsi="Calibri" w:cs="Tahoma"/>
          <w:b w:val="0"/>
          <w:bCs w:val="0"/>
          <w:i w:val="0"/>
          <w:iCs w:val="0"/>
          <w:sz w:val="22"/>
          <w:szCs w:val="22"/>
        </w:rPr>
        <w:t xml:space="preserve">Blijf site </w:t>
      </w:r>
      <w:proofErr w:type="spellStart"/>
      <w:r w:rsidRPr="1E34AC0A" w:rsidR="42DB2921">
        <w:rPr>
          <w:rFonts w:ascii="Calibri" w:hAnsi="Calibri" w:cs="Tahoma"/>
          <w:b w:val="0"/>
          <w:bCs w:val="0"/>
          <w:i w:val="0"/>
          <w:iCs w:val="0"/>
          <w:sz w:val="22"/>
          <w:szCs w:val="22"/>
        </w:rPr>
        <w:t>dyslexiecentraal</w:t>
      </w:r>
      <w:proofErr w:type="spellEnd"/>
      <w:r w:rsidRPr="1E34AC0A" w:rsidR="42DB2921">
        <w:rPr>
          <w:rFonts w:ascii="Calibri" w:hAnsi="Calibri" w:cs="Tahoma"/>
          <w:b w:val="0"/>
          <w:bCs w:val="0"/>
          <w:i w:val="0"/>
          <w:iCs w:val="0"/>
          <w:sz w:val="22"/>
          <w:szCs w:val="22"/>
        </w:rPr>
        <w:t xml:space="preserve"> in de gaten houden</w:t>
      </w:r>
      <w:r w:rsidRPr="1E34AC0A" w:rsidR="2E7DC6BE">
        <w:rPr>
          <w:rFonts w:ascii="Calibri" w:hAnsi="Calibri" w:cs="Tahoma"/>
          <w:b w:val="0"/>
          <w:bCs w:val="0"/>
          <w:i w:val="0"/>
          <w:iCs w:val="0"/>
          <w:sz w:val="22"/>
          <w:szCs w:val="22"/>
        </w:rPr>
        <w:t xml:space="preserve"> m.b.t. ontwikkelingen IEP Taalverzorging/spelling</w:t>
      </w:r>
      <w:r w:rsidRPr="1E34AC0A" w:rsidR="42DB2921">
        <w:rPr>
          <w:rFonts w:ascii="Calibri" w:hAnsi="Calibri" w:cs="Tahoma"/>
          <w:b w:val="0"/>
          <w:bCs w:val="0"/>
          <w:i w:val="0"/>
          <w:iCs w:val="0"/>
          <w:sz w:val="22"/>
          <w:szCs w:val="22"/>
        </w:rPr>
        <w:t>.</w:t>
      </w:r>
      <w:r w:rsidRPr="1E34AC0A" w:rsidR="0A2708EE">
        <w:rPr>
          <w:rFonts w:ascii="Calibri" w:hAnsi="Calibri" w:cs="Tahoma"/>
          <w:b w:val="0"/>
          <w:bCs w:val="0"/>
          <w:i w:val="0"/>
          <w:iCs w:val="0"/>
          <w:sz w:val="22"/>
          <w:szCs w:val="22"/>
        </w:rPr>
        <w:t xml:space="preserve"> </w:t>
      </w:r>
      <w:r w:rsidRPr="1E34AC0A" w:rsidR="1C5267D6">
        <w:rPr>
          <w:rFonts w:ascii="Calibri" w:hAnsi="Calibri" w:cs="Tahoma"/>
          <w:b w:val="0"/>
          <w:bCs w:val="0"/>
          <w:i w:val="1"/>
          <w:iCs w:val="1"/>
          <w:sz w:val="22"/>
          <w:szCs w:val="22"/>
        </w:rPr>
        <w:t>Wanneer de dyslexie zit op het technisch lezen, dan volstaat het aanleveren van DMT met IEP Taalverzorging (</w:t>
      </w:r>
      <w:proofErr w:type="spellStart"/>
      <w:r w:rsidRPr="1E34AC0A" w:rsidR="1C5267D6">
        <w:rPr>
          <w:rFonts w:ascii="Calibri" w:hAnsi="Calibri" w:cs="Tahoma"/>
          <w:b w:val="0"/>
          <w:bCs w:val="0"/>
          <w:i w:val="1"/>
          <w:iCs w:val="1"/>
          <w:sz w:val="22"/>
          <w:szCs w:val="22"/>
        </w:rPr>
        <w:t>dle</w:t>
      </w:r>
      <w:proofErr w:type="spellEnd"/>
      <w:r w:rsidRPr="1E34AC0A" w:rsidR="1C5267D6">
        <w:rPr>
          <w:rFonts w:ascii="Calibri" w:hAnsi="Calibri" w:cs="Tahoma"/>
          <w:b w:val="0"/>
          <w:bCs w:val="0"/>
          <w:i w:val="1"/>
          <w:iCs w:val="1"/>
          <w:sz w:val="22"/>
          <w:szCs w:val="22"/>
        </w:rPr>
        <w:t xml:space="preserve"> spelling)</w:t>
      </w:r>
    </w:p>
    <w:p w:rsidR="1E34AC0A" w:rsidP="1E34AC0A" w:rsidRDefault="1E34AC0A" w14:paraId="664CA1D5" w14:textId="40BF8072">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p>
    <w:p w:rsidR="77C5AAF5" w:rsidP="6BC4E95C" w:rsidRDefault="77C5AAF5" w14:paraId="4176E444" w14:textId="3D9D9DBF">
      <w:pPr>
        <w:pStyle w:val="Standaard"/>
        <w:bidi w:val="0"/>
        <w:spacing w:before="0" w:beforeAutospacing="off" w:after="0" w:afterAutospacing="off" w:line="259" w:lineRule="auto"/>
        <w:ind w:left="0" w:right="0"/>
        <w:jc w:val="left"/>
        <w:rPr>
          <w:rFonts w:ascii="Calibri" w:hAnsi="Calibri" w:cs="Tahoma"/>
          <w:b w:val="1"/>
          <w:bCs w:val="1"/>
          <w:noProof w:val="0"/>
          <w:sz w:val="22"/>
          <w:szCs w:val="22"/>
          <w:lang w:val="nl-NL"/>
        </w:rPr>
      </w:pPr>
      <w:r w:rsidRPr="6BC4E95C" w:rsidR="77C5AAF5">
        <w:rPr>
          <w:rFonts w:ascii="Calibri" w:hAnsi="Calibri" w:cs="Tahoma"/>
          <w:b w:val="1"/>
          <w:bCs w:val="1"/>
          <w:noProof w:val="0"/>
          <w:sz w:val="22"/>
          <w:szCs w:val="22"/>
          <w:lang w:val="nl-NL" w:eastAsia="nl-NL"/>
        </w:rPr>
        <w:t xml:space="preserve">Expertgroep Toetsen PO: </w:t>
      </w:r>
      <w:r w:rsidRPr="6BC4E95C" w:rsidR="0D1FFAE1">
        <w:rPr>
          <w:rFonts w:ascii="Calibri" w:hAnsi="Calibri" w:cs="Tahoma"/>
          <w:b w:val="1"/>
          <w:bCs w:val="1"/>
          <w:noProof w:val="0"/>
          <w:sz w:val="22"/>
          <w:szCs w:val="22"/>
          <w:lang w:val="nl-NL" w:eastAsia="nl-NL"/>
        </w:rPr>
        <w:t xml:space="preserve">IEP </w:t>
      </w:r>
      <w:r w:rsidRPr="6BC4E95C" w:rsidR="77C5AAF5">
        <w:rPr>
          <w:rFonts w:ascii="Calibri" w:hAnsi="Calibri" w:cs="Tahoma"/>
          <w:b w:val="1"/>
          <w:bCs w:val="1"/>
          <w:noProof w:val="0"/>
          <w:sz w:val="22"/>
          <w:szCs w:val="22"/>
          <w:lang w:val="nl-NL" w:eastAsia="nl-NL"/>
        </w:rPr>
        <w:t>Taalverzorging groep 3, 4, 5</w:t>
      </w:r>
    </w:p>
    <w:p w:rsidR="6BA0649F" w:rsidP="68622C35" w:rsidRDefault="6BA0649F" w14:paraId="094D4DB9" w14:textId="5F8BFFA4">
      <w:pPr>
        <w:pStyle w:val="Standaard"/>
        <w:bidi w:val="0"/>
        <w:spacing w:before="0" w:beforeAutospacing="off" w:after="0" w:afterAutospacing="off" w:line="259" w:lineRule="auto"/>
        <w:ind w:left="0" w:right="0"/>
        <w:jc w:val="left"/>
        <w:rPr>
          <w:rFonts w:ascii="Calibri" w:hAnsi="Calibri" w:cs="Tahoma"/>
          <w:b w:val="0"/>
          <w:bCs w:val="0"/>
          <w:noProof w:val="0"/>
          <w:sz w:val="22"/>
          <w:szCs w:val="22"/>
          <w:lang w:val="nl-NL" w:eastAsia="nl-NL"/>
        </w:rPr>
      </w:pPr>
      <w:r w:rsidRPr="68622C35" w:rsidR="6BA0649F">
        <w:rPr>
          <w:rFonts w:ascii="Calibri" w:hAnsi="Calibri" w:cs="Tahoma"/>
          <w:b w:val="0"/>
          <w:bCs w:val="0"/>
          <w:noProof w:val="0"/>
          <w:sz w:val="22"/>
          <w:szCs w:val="22"/>
          <w:lang w:val="nl-NL" w:eastAsia="nl-NL"/>
        </w:rPr>
        <w:t xml:space="preserve"> Het instrument mag vanuit de onderwijsinspectie wel gewoon gebruikt worden, maar </w:t>
      </w:r>
      <w:r w:rsidRPr="68622C35" w:rsidR="5DF03EFA">
        <w:rPr>
          <w:rFonts w:ascii="Calibri" w:hAnsi="Calibri" w:cs="Tahoma"/>
          <w:b w:val="0"/>
          <w:bCs w:val="0"/>
          <w:noProof w:val="0"/>
          <w:sz w:val="22"/>
          <w:szCs w:val="22"/>
          <w:lang w:val="nl-NL" w:eastAsia="nl-NL"/>
        </w:rPr>
        <w:t>wordt nog gekeurd door expertgroep.</w:t>
      </w:r>
      <w:r w:rsidRPr="68622C35" w:rsidR="6BA0649F">
        <w:rPr>
          <w:rFonts w:ascii="Calibri" w:hAnsi="Calibri" w:cs="Tahoma"/>
          <w:b w:val="0"/>
          <w:bCs w:val="0"/>
          <w:noProof w:val="0"/>
          <w:sz w:val="22"/>
          <w:szCs w:val="22"/>
          <w:lang w:val="nl-NL" w:eastAsia="nl-NL"/>
        </w:rPr>
        <w:t xml:space="preserve"> </w:t>
      </w:r>
      <w:r w:rsidRPr="68622C35" w:rsidR="0C8C8D3A">
        <w:rPr>
          <w:rFonts w:ascii="Calibri" w:hAnsi="Calibri" w:cs="Tahoma"/>
          <w:b w:val="0"/>
          <w:bCs w:val="0"/>
          <w:noProof w:val="0"/>
          <w:sz w:val="22"/>
          <w:szCs w:val="22"/>
          <w:lang w:val="nl-NL" w:eastAsia="nl-NL"/>
        </w:rPr>
        <w:t>IEP hoopt</w:t>
      </w:r>
      <w:r w:rsidRPr="68622C35" w:rsidR="6BA0649F">
        <w:rPr>
          <w:rFonts w:ascii="Calibri" w:hAnsi="Calibri" w:cs="Tahoma"/>
          <w:b w:val="0"/>
          <w:bCs w:val="0"/>
          <w:noProof w:val="0"/>
          <w:sz w:val="22"/>
          <w:szCs w:val="22"/>
          <w:lang w:val="nl-NL" w:eastAsia="nl-NL"/>
        </w:rPr>
        <w:t xml:space="preserve"> hier in de loop van komend schooljaar meer duidelijkheid over te krijgen.</w:t>
      </w:r>
    </w:p>
    <w:p w:rsidR="2E6C60F6" w:rsidP="2E6C60F6" w:rsidRDefault="2E6C60F6" w14:paraId="6B43FAFB" w14:textId="7ACE6FCB">
      <w:pPr>
        <w:pStyle w:val="Standaard"/>
        <w:bidi w:val="0"/>
        <w:spacing w:before="0" w:beforeAutospacing="off" w:after="0" w:afterAutospacing="off" w:line="259" w:lineRule="auto"/>
        <w:ind w:left="0" w:right="0"/>
        <w:jc w:val="left"/>
        <w:rPr>
          <w:rFonts w:ascii="Calibri" w:hAnsi="Calibri" w:cs="Tahoma"/>
          <w:noProof w:val="0"/>
          <w:sz w:val="22"/>
          <w:szCs w:val="22"/>
          <w:lang w:val="nl-NL"/>
        </w:rPr>
      </w:pPr>
    </w:p>
    <w:p xmlns:wp14="http://schemas.microsoft.com/office/word/2010/wordml" w:rsidRPr="00957BCA" w:rsidR="00C85459" w:rsidP="1E34AC0A" w:rsidRDefault="004F3936" w14:paraId="6D23F0F3" wp14:textId="7704BD41">
      <w:pPr>
        <w:rPr>
          <w:rFonts w:ascii="Calibri" w:hAnsi="Calibri" w:cs="Tahoma"/>
          <w:b w:val="1"/>
          <w:bCs w:val="1"/>
          <w:sz w:val="22"/>
          <w:szCs w:val="22"/>
        </w:rPr>
      </w:pPr>
      <w:r w:rsidRPr="1E34AC0A" w:rsidR="004F3936">
        <w:rPr>
          <w:rFonts w:ascii="Calibri" w:hAnsi="Calibri" w:cs="Tahoma"/>
          <w:b w:val="1"/>
          <w:bCs w:val="1"/>
          <w:sz w:val="22"/>
          <w:szCs w:val="22"/>
        </w:rPr>
        <w:t>Ad</w:t>
      </w:r>
      <w:r w:rsidRPr="1E34AC0A" w:rsidR="2BBE01D2">
        <w:rPr>
          <w:rFonts w:ascii="Calibri" w:hAnsi="Calibri" w:cs="Tahoma"/>
          <w:b w:val="1"/>
          <w:bCs w:val="1"/>
          <w:sz w:val="22"/>
          <w:szCs w:val="22"/>
        </w:rPr>
        <w:t xml:space="preserve"> 3</w:t>
      </w:r>
      <w:r w:rsidRPr="1E34AC0A" w:rsidR="00C85459">
        <w:rPr>
          <w:rFonts w:ascii="Calibri" w:hAnsi="Calibri" w:cs="Tahoma"/>
          <w:b w:val="1"/>
          <w:bCs w:val="1"/>
          <w:sz w:val="22"/>
          <w:szCs w:val="22"/>
        </w:rPr>
        <w:t xml:space="preserve">: </w:t>
      </w:r>
    </w:p>
    <w:p xmlns:wp14="http://schemas.microsoft.com/office/word/2010/wordml" w:rsidRPr="00957BCA" w:rsidR="00C85459" w:rsidP="2E6C60F6" w:rsidRDefault="004F3936" w14:paraId="46C94291" wp14:textId="3AF6AEC5">
      <w:pPr>
        <w:rPr>
          <w:rFonts w:ascii="Calibri" w:hAnsi="Calibri" w:cs="Tahoma"/>
          <w:b w:val="1"/>
          <w:bCs w:val="1"/>
          <w:sz w:val="22"/>
          <w:szCs w:val="22"/>
        </w:rPr>
      </w:pPr>
      <w:r w:rsidRPr="1E34AC0A" w:rsidR="00C85459">
        <w:rPr>
          <w:rFonts w:ascii="Calibri" w:hAnsi="Calibri" w:cs="Tahoma"/>
          <w:b w:val="1"/>
          <w:bCs w:val="1"/>
          <w:sz w:val="22"/>
          <w:szCs w:val="22"/>
        </w:rPr>
        <w:t>Eindtoets</w:t>
      </w:r>
    </w:p>
    <w:p w:rsidR="690AABFF" w:rsidP="2E6C60F6" w:rsidRDefault="690AABFF" w14:noSpellErr="1" w14:paraId="7609DFA6" w14:textId="7BA6F070">
      <w:pPr>
        <w:rPr>
          <w:rFonts w:ascii="Calibri" w:hAnsi="Calibri" w:cs="Tahoma"/>
          <w:sz w:val="22"/>
          <w:szCs w:val="22"/>
        </w:rPr>
      </w:pPr>
      <w:hyperlink r:id="R252ce65889f24497">
        <w:r w:rsidRPr="2E6C60F6" w:rsidR="690AABFF">
          <w:rPr>
            <w:rStyle w:val="Hyperlink"/>
            <w:rFonts w:ascii="Calibri" w:hAnsi="Calibri" w:cs="Tahoma"/>
            <w:sz w:val="22"/>
            <w:szCs w:val="22"/>
          </w:rPr>
          <w:t>https://www.rijksoverheid.nl/onderwerpen/schooladvies-en-eindtoets-basisschool/verplichte-eindtoets-basisonderwijs</w:t>
        </w:r>
      </w:hyperlink>
    </w:p>
    <w:p xmlns:wp14="http://schemas.microsoft.com/office/word/2010/wordml" w:rsidRPr="00772500" w:rsidR="00FA6667" w:rsidP="2E6C60F6" w:rsidRDefault="000D5528" w14:paraId="15FE8478" wp14:textId="1EF7B40F">
      <w:pPr>
        <w:rPr>
          <w:rFonts w:ascii="Calibri" w:hAnsi="Calibri"/>
          <w:sz w:val="22"/>
          <w:szCs w:val="22"/>
        </w:rPr>
      </w:pPr>
      <w:r w:rsidRPr="2E6C60F6" w:rsidR="000D5528">
        <w:rPr>
          <w:rFonts w:ascii="Calibri" w:hAnsi="Calibri" w:cs="Tahoma"/>
          <w:sz w:val="22"/>
          <w:szCs w:val="22"/>
        </w:rPr>
        <w:t>B</w:t>
      </w:r>
      <w:r w:rsidRPr="2E6C60F6" w:rsidR="006F086C">
        <w:rPr>
          <w:rFonts w:ascii="Calibri" w:hAnsi="Calibri" w:cs="Tahoma"/>
          <w:sz w:val="22"/>
          <w:szCs w:val="22"/>
        </w:rPr>
        <w:t xml:space="preserve">asisscholen bepalen </w:t>
      </w:r>
      <w:r w:rsidRPr="2E6C60F6" w:rsidR="000D5528">
        <w:rPr>
          <w:rFonts w:ascii="Calibri" w:hAnsi="Calibri" w:cs="Tahoma"/>
          <w:sz w:val="22"/>
          <w:szCs w:val="22"/>
        </w:rPr>
        <w:t xml:space="preserve">zelf </w:t>
      </w:r>
      <w:r w:rsidRPr="2E6C60F6" w:rsidR="006F086C">
        <w:rPr>
          <w:rFonts w:ascii="Calibri" w:hAnsi="Calibri" w:cs="Tahoma"/>
          <w:sz w:val="22"/>
          <w:szCs w:val="22"/>
        </w:rPr>
        <w:t xml:space="preserve">welke </w:t>
      </w:r>
      <w:r w:rsidRPr="2E6C60F6" w:rsidR="4D4B6914">
        <w:rPr>
          <w:rFonts w:ascii="Calibri" w:hAnsi="Calibri" w:cs="Tahoma"/>
          <w:sz w:val="22"/>
          <w:szCs w:val="22"/>
        </w:rPr>
        <w:t xml:space="preserve">verplichte </w:t>
      </w:r>
      <w:r w:rsidRPr="2E6C60F6" w:rsidR="006F086C">
        <w:rPr>
          <w:rFonts w:ascii="Calibri" w:hAnsi="Calibri" w:cs="Tahoma"/>
          <w:sz w:val="22"/>
          <w:szCs w:val="22"/>
        </w:rPr>
        <w:t xml:space="preserve">eindtoets zij gebruiken. </w:t>
      </w:r>
      <w:r w:rsidRPr="2E6C60F6" w:rsidR="000D5528">
        <w:rPr>
          <w:rFonts w:ascii="Calibri" w:hAnsi="Calibri" w:cs="Tahoma"/>
          <w:sz w:val="22"/>
          <w:szCs w:val="22"/>
        </w:rPr>
        <w:t xml:space="preserve">Voorwaarde is dat </w:t>
      </w:r>
      <w:r w:rsidRPr="2E6C60F6" w:rsidR="00943427">
        <w:rPr>
          <w:rFonts w:ascii="Calibri" w:hAnsi="Calibri" w:cs="Tahoma"/>
          <w:sz w:val="22"/>
          <w:szCs w:val="22"/>
        </w:rPr>
        <w:t xml:space="preserve">de school voor 3 jaar de keuze vastlegt en dat </w:t>
      </w:r>
      <w:r w:rsidRPr="2E6C60F6" w:rsidR="000D5528">
        <w:rPr>
          <w:rFonts w:ascii="Calibri" w:hAnsi="Calibri" w:cs="Tahoma"/>
          <w:sz w:val="22"/>
          <w:szCs w:val="22"/>
        </w:rPr>
        <w:t xml:space="preserve">het </w:t>
      </w:r>
      <w:r w:rsidRPr="2E6C60F6" w:rsidR="00CE7925">
        <w:rPr>
          <w:rFonts w:ascii="Calibri" w:hAnsi="Calibri" w:cs="Tahoma"/>
          <w:sz w:val="22"/>
          <w:szCs w:val="22"/>
        </w:rPr>
        <w:t>een door de minister toegelaten toets is.</w:t>
      </w:r>
      <w:r w:rsidRPr="2E6C60F6" w:rsidR="00CE7925">
        <w:rPr>
          <w:rFonts w:ascii="Calibri" w:hAnsi="Calibri" w:cs="Tahoma"/>
          <w:color w:val="FF0000"/>
          <w:sz w:val="22"/>
          <w:szCs w:val="22"/>
        </w:rPr>
        <w:t xml:space="preserve"> </w:t>
      </w:r>
      <w:r w:rsidRPr="2E6C60F6" w:rsidR="00CE7925">
        <w:rPr>
          <w:rFonts w:ascii="Calibri" w:hAnsi="Calibri" w:cs="Tahoma"/>
          <w:sz w:val="22"/>
          <w:szCs w:val="22"/>
        </w:rPr>
        <w:t>Het ministerie maakt eind november</w:t>
      </w:r>
      <w:r w:rsidRPr="2E6C60F6" w:rsidR="0027111F">
        <w:rPr>
          <w:rFonts w:ascii="Calibri" w:hAnsi="Calibri" w:cs="Tahoma"/>
          <w:color w:val="FF0000"/>
          <w:sz w:val="22"/>
          <w:szCs w:val="22"/>
        </w:rPr>
        <w:t xml:space="preserve"> </w:t>
      </w:r>
      <w:r w:rsidRPr="2E6C60F6" w:rsidR="00CE7925">
        <w:rPr>
          <w:rFonts w:ascii="Calibri" w:hAnsi="Calibri" w:cs="Tahoma"/>
          <w:sz w:val="22"/>
          <w:szCs w:val="22"/>
        </w:rPr>
        <w:t>bekend welke toetsen worden toegelaten.</w:t>
      </w:r>
      <w:r w:rsidRPr="2E6C60F6" w:rsidR="0027111F">
        <w:rPr>
          <w:rFonts w:ascii="Calibri" w:hAnsi="Calibri" w:cs="Tahoma"/>
          <w:sz w:val="22"/>
          <w:szCs w:val="22"/>
        </w:rPr>
        <w:t xml:space="preserve"> Vooralsnog kan </w:t>
      </w:r>
      <w:r w:rsidRPr="2E6C60F6" w:rsidR="00CF7E46">
        <w:rPr>
          <w:rFonts w:ascii="Calibri" w:hAnsi="Calibri" w:cs="Tahoma"/>
          <w:sz w:val="22"/>
          <w:szCs w:val="22"/>
        </w:rPr>
        <w:t xml:space="preserve">uit de volgende toetsen gekozen worden: </w:t>
      </w:r>
    </w:p>
    <w:p xmlns:wp14="http://schemas.microsoft.com/office/word/2010/wordml" w:rsidRPr="00772500" w:rsidR="00FA6667" w:rsidP="2E6C60F6" w:rsidRDefault="000D5528" w14:paraId="12D3BE79" wp14:textId="0E2D9220">
      <w:pPr>
        <w:rPr>
          <w:rFonts w:ascii="Calibri" w:hAnsi="Calibri"/>
          <w:sz w:val="22"/>
          <w:szCs w:val="22"/>
        </w:rPr>
      </w:pPr>
      <w:hyperlink r:id="Reb443322dc804e1c">
        <w:r w:rsidRPr="2E6C60F6" w:rsidR="4CDCAFF7">
          <w:rPr>
            <w:rStyle w:val="Hyperlink"/>
            <w:rFonts w:ascii="Calibri" w:hAnsi="Calibri" w:cs="Tahoma"/>
            <w:sz w:val="22"/>
            <w:szCs w:val="22"/>
          </w:rPr>
          <w:t>https://www.rijksoverheid.nl/onderwerpen/schooladvies-en-eindtoets-basisschool/toegestane-eindtoetsen-basisschool</w:t>
        </w:r>
      </w:hyperlink>
    </w:p>
    <w:p w:rsidR="2E6C60F6" w:rsidP="2E6C60F6" w:rsidRDefault="2E6C60F6" w14:paraId="0ED93FA3" w14:textId="5164FDF0">
      <w:pPr>
        <w:pStyle w:val="Standaard"/>
        <w:rPr>
          <w:rFonts w:ascii="Calibri" w:hAnsi="Calibri" w:cs="Tahoma"/>
          <w:sz w:val="22"/>
          <w:szCs w:val="22"/>
        </w:rPr>
      </w:pPr>
    </w:p>
    <w:p xmlns:wp14="http://schemas.microsoft.com/office/word/2010/wordml" w:rsidRPr="00772500" w:rsidR="006F086C" w:rsidP="006F086C" w:rsidRDefault="00FA6667" w14:paraId="6CC082FC" wp14:textId="77777777">
      <w:pPr>
        <w:numPr>
          <w:ilvl w:val="0"/>
          <w:numId w:val="8"/>
        </w:numPr>
        <w:rPr>
          <w:rFonts w:ascii="Calibri" w:hAnsi="Calibri" w:cs="Tahoma"/>
          <w:sz w:val="22"/>
          <w:szCs w:val="22"/>
        </w:rPr>
      </w:pPr>
      <w:r w:rsidRPr="00772500">
        <w:rPr>
          <w:rFonts w:ascii="Calibri" w:hAnsi="Calibri"/>
          <w:sz w:val="22"/>
          <w:szCs w:val="22"/>
        </w:rPr>
        <w:t xml:space="preserve">De </w:t>
      </w:r>
      <w:hyperlink w:history="1" r:id="rId13">
        <w:r w:rsidRPr="00772500">
          <w:rPr>
            <w:rStyle w:val="Hyperlink"/>
            <w:rFonts w:ascii="Calibri" w:hAnsi="Calibri"/>
            <w:sz w:val="22"/>
            <w:szCs w:val="22"/>
          </w:rPr>
          <w:t>Centrale Eindtoets</w:t>
        </w:r>
      </w:hyperlink>
      <w:r w:rsidRPr="00772500" w:rsidR="003A5186">
        <w:rPr>
          <w:rFonts w:ascii="Calibri" w:hAnsi="Calibri" w:cs="Tahoma"/>
          <w:sz w:val="22"/>
          <w:szCs w:val="22"/>
        </w:rPr>
        <w:t xml:space="preserve"> </w:t>
      </w:r>
      <w:r w:rsidRPr="00772500" w:rsidR="006F086C">
        <w:rPr>
          <w:rFonts w:ascii="Calibri" w:hAnsi="Calibri" w:cs="Tahoma"/>
          <w:sz w:val="22"/>
          <w:szCs w:val="22"/>
        </w:rPr>
        <w:t>Het College voor Toetsen en Examens (</w:t>
      </w:r>
      <w:proofErr w:type="spellStart"/>
      <w:r w:rsidRPr="00772500" w:rsidR="006F086C">
        <w:rPr>
          <w:rFonts w:ascii="Calibri" w:hAnsi="Calibri" w:cs="Tahoma"/>
          <w:sz w:val="22"/>
          <w:szCs w:val="22"/>
        </w:rPr>
        <w:t>CvTE</w:t>
      </w:r>
      <w:proofErr w:type="spellEnd"/>
      <w:r w:rsidRPr="00772500" w:rsidR="006F086C">
        <w:rPr>
          <w:rFonts w:ascii="Calibri" w:hAnsi="Calibri" w:cs="Tahoma"/>
          <w:sz w:val="22"/>
          <w:szCs w:val="22"/>
        </w:rPr>
        <w:t xml:space="preserve">) brengt de </w:t>
      </w:r>
      <w:hyperlink w:history="1" r:id="rId14">
        <w:r w:rsidRPr="00772500" w:rsidR="006F086C">
          <w:rPr>
            <w:rFonts w:ascii="Calibri" w:hAnsi="Calibri" w:cs="Tahoma"/>
            <w:sz w:val="22"/>
            <w:szCs w:val="22"/>
          </w:rPr>
          <w:t>centrale eindtoets</w:t>
        </w:r>
      </w:hyperlink>
      <w:r w:rsidRPr="00772500" w:rsidR="006F086C">
        <w:rPr>
          <w:rFonts w:ascii="Calibri" w:hAnsi="Calibri" w:cs="Tahoma"/>
          <w:sz w:val="22"/>
          <w:szCs w:val="22"/>
        </w:rPr>
        <w:t xml:space="preserve"> uit. Dit gebeurt in opdracht van het ministerie van Onderwijs, Cultuur en Wetenschap (OCW).</w:t>
      </w:r>
    </w:p>
    <w:p xmlns:wp14="http://schemas.microsoft.com/office/word/2010/wordml" w:rsidRPr="00772500" w:rsidR="006F086C" w:rsidP="006F086C" w:rsidRDefault="00FA6667" w14:paraId="5007B1AC" wp14:textId="77777777">
      <w:pPr>
        <w:numPr>
          <w:ilvl w:val="0"/>
          <w:numId w:val="8"/>
        </w:numPr>
        <w:rPr>
          <w:rFonts w:ascii="Calibri" w:hAnsi="Calibri" w:cs="Tahoma"/>
          <w:sz w:val="22"/>
          <w:szCs w:val="22"/>
        </w:rPr>
      </w:pPr>
      <w:hyperlink w:history="1" r:id="rId15">
        <w:r w:rsidRPr="00772500">
          <w:rPr>
            <w:rStyle w:val="Hyperlink"/>
            <w:rFonts w:ascii="Calibri" w:hAnsi="Calibri"/>
            <w:sz w:val="22"/>
            <w:szCs w:val="22"/>
          </w:rPr>
          <w:t>ROUTE 8</w:t>
        </w:r>
      </w:hyperlink>
      <w:r w:rsidRPr="00772500">
        <w:rPr>
          <w:rFonts w:ascii="Calibri" w:hAnsi="Calibri"/>
          <w:sz w:val="22"/>
          <w:szCs w:val="22"/>
        </w:rPr>
        <w:t xml:space="preserve">, </w:t>
      </w:r>
      <w:r w:rsidRPr="00772500" w:rsidR="00CF7E46">
        <w:rPr>
          <w:rFonts w:ascii="Calibri" w:hAnsi="Calibri" w:cs="Tahoma"/>
          <w:sz w:val="22"/>
          <w:szCs w:val="22"/>
        </w:rPr>
        <w:t>van A-</w:t>
      </w:r>
      <w:r w:rsidRPr="00772500" w:rsidR="006954DD">
        <w:rPr>
          <w:rFonts w:ascii="Calibri" w:hAnsi="Calibri" w:cs="Tahoma"/>
          <w:sz w:val="22"/>
          <w:szCs w:val="22"/>
        </w:rPr>
        <w:t>VISION</w:t>
      </w:r>
    </w:p>
    <w:p xmlns:wp14="http://schemas.microsoft.com/office/word/2010/wordml" w:rsidRPr="00772500" w:rsidR="00CF7E46" w:rsidP="00FF58A8" w:rsidRDefault="00FA6667" w14:paraId="1E5D98EB" wp14:textId="77777777">
      <w:pPr>
        <w:numPr>
          <w:ilvl w:val="0"/>
          <w:numId w:val="8"/>
        </w:numPr>
        <w:rPr>
          <w:rFonts w:ascii="Calibri" w:hAnsi="Calibri" w:cs="Tahoma"/>
          <w:sz w:val="22"/>
          <w:szCs w:val="22"/>
        </w:rPr>
      </w:pPr>
      <w:r w:rsidRPr="00772500">
        <w:rPr>
          <w:rFonts w:ascii="Calibri" w:hAnsi="Calibri"/>
          <w:sz w:val="22"/>
          <w:szCs w:val="22"/>
        </w:rPr>
        <w:t xml:space="preserve">De </w:t>
      </w:r>
      <w:hyperlink w:history="1" r:id="rId16">
        <w:r w:rsidRPr="00772500">
          <w:rPr>
            <w:rStyle w:val="Hyperlink"/>
            <w:rFonts w:ascii="Calibri" w:hAnsi="Calibri"/>
            <w:sz w:val="22"/>
            <w:szCs w:val="22"/>
          </w:rPr>
          <w:t>IEP Eindtoets</w:t>
        </w:r>
      </w:hyperlink>
      <w:r w:rsidRPr="00772500" w:rsidR="006954DD">
        <w:rPr>
          <w:rFonts w:ascii="Calibri" w:hAnsi="Calibri" w:cs="Tahoma"/>
          <w:sz w:val="22"/>
          <w:szCs w:val="22"/>
        </w:rPr>
        <w:t xml:space="preserve"> (IEP eindtoets) van Bureau ICE</w:t>
      </w:r>
    </w:p>
    <w:p xmlns:wp14="http://schemas.microsoft.com/office/word/2010/wordml" w:rsidRPr="00772500" w:rsidR="00FA6667" w:rsidP="00FF58A8" w:rsidRDefault="00FA6667" w14:paraId="0D4EB54D" wp14:textId="77777777">
      <w:pPr>
        <w:numPr>
          <w:ilvl w:val="0"/>
          <w:numId w:val="8"/>
        </w:numPr>
        <w:rPr>
          <w:rFonts w:ascii="Calibri" w:hAnsi="Calibri" w:cs="Tahoma"/>
          <w:sz w:val="22"/>
          <w:szCs w:val="22"/>
        </w:rPr>
      </w:pPr>
      <w:r w:rsidRPr="00772500">
        <w:rPr>
          <w:rFonts w:ascii="Calibri" w:hAnsi="Calibri"/>
          <w:sz w:val="22"/>
          <w:szCs w:val="22"/>
        </w:rPr>
        <w:t xml:space="preserve">De </w:t>
      </w:r>
      <w:hyperlink w:history="1" r:id="rId17">
        <w:r w:rsidRPr="00772500">
          <w:rPr>
            <w:rStyle w:val="Hyperlink"/>
            <w:rFonts w:ascii="Calibri" w:hAnsi="Calibri"/>
            <w:sz w:val="22"/>
            <w:szCs w:val="22"/>
          </w:rPr>
          <w:t>AMN Eindtoets</w:t>
        </w:r>
      </w:hyperlink>
    </w:p>
    <w:p xmlns:wp14="http://schemas.microsoft.com/office/word/2010/wordml" w:rsidRPr="00772500" w:rsidR="00FA6667" w:rsidP="00FF58A8" w:rsidRDefault="00FA6667" w14:paraId="6DCFC6DD" wp14:textId="77777777">
      <w:pPr>
        <w:numPr>
          <w:ilvl w:val="0"/>
          <w:numId w:val="8"/>
        </w:numPr>
        <w:rPr>
          <w:rFonts w:ascii="Calibri" w:hAnsi="Calibri" w:cs="Tahoma"/>
          <w:sz w:val="22"/>
          <w:szCs w:val="22"/>
        </w:rPr>
      </w:pPr>
      <w:r w:rsidRPr="00772500">
        <w:rPr>
          <w:rFonts w:ascii="Calibri" w:hAnsi="Calibri"/>
          <w:sz w:val="22"/>
          <w:szCs w:val="22"/>
        </w:rPr>
        <w:t xml:space="preserve">De </w:t>
      </w:r>
      <w:hyperlink w:history="1" r:id="rId18">
        <w:r w:rsidRPr="00772500">
          <w:rPr>
            <w:rStyle w:val="Hyperlink"/>
            <w:rFonts w:ascii="Calibri" w:hAnsi="Calibri"/>
            <w:sz w:val="22"/>
            <w:szCs w:val="22"/>
          </w:rPr>
          <w:t>Dia-eindtoets</w:t>
        </w:r>
      </w:hyperlink>
    </w:p>
    <w:p xmlns:wp14="http://schemas.microsoft.com/office/word/2010/wordml" w:rsidR="00B76881" w:rsidP="00B76881" w:rsidRDefault="00B76881" w14:paraId="61CDCEAD" wp14:textId="77777777">
      <w:pPr>
        <w:rPr>
          <w:rFonts w:ascii="Calibri" w:hAnsi="Calibri" w:cs="Tahoma"/>
          <w:sz w:val="22"/>
          <w:szCs w:val="22"/>
          <w:u w:val="single"/>
        </w:rPr>
      </w:pPr>
    </w:p>
    <w:p xmlns:wp14="http://schemas.microsoft.com/office/word/2010/wordml" w:rsidRPr="006954DD" w:rsidR="00B76881" w:rsidP="00B76881" w:rsidRDefault="00B76881" w14:paraId="393064D6" wp14:textId="77777777">
      <w:pPr>
        <w:rPr>
          <w:rFonts w:ascii="Calibri" w:hAnsi="Calibri" w:cs="Tahoma"/>
          <w:sz w:val="22"/>
          <w:szCs w:val="22"/>
          <w:u w:val="single"/>
        </w:rPr>
      </w:pPr>
      <w:r w:rsidRPr="006954DD">
        <w:rPr>
          <w:rFonts w:ascii="Calibri" w:hAnsi="Calibri" w:cs="Tahoma"/>
          <w:sz w:val="22"/>
          <w:szCs w:val="22"/>
          <w:u w:val="single"/>
        </w:rPr>
        <w:t>Advies:</w:t>
      </w:r>
    </w:p>
    <w:p xmlns:wp14="http://schemas.microsoft.com/office/word/2010/wordml" w:rsidRPr="00B76881" w:rsidR="00B76881" w:rsidP="00B76881" w:rsidRDefault="0024392F" w14:paraId="51236077" wp14:textId="77777777">
      <w:pPr>
        <w:numPr>
          <w:ilvl w:val="0"/>
          <w:numId w:val="11"/>
        </w:numPr>
        <w:rPr>
          <w:rFonts w:ascii="Calibri" w:hAnsi="Calibri" w:cs="Tahoma"/>
          <w:sz w:val="22"/>
          <w:szCs w:val="22"/>
        </w:rPr>
      </w:pPr>
      <w:r>
        <w:rPr>
          <w:rFonts w:ascii="Calibri" w:hAnsi="Calibri" w:cs="Tahoma"/>
          <w:sz w:val="22"/>
          <w:szCs w:val="22"/>
        </w:rPr>
        <w:t>M</w:t>
      </w:r>
      <w:r w:rsidR="00B76881">
        <w:rPr>
          <w:rFonts w:ascii="Calibri" w:hAnsi="Calibri" w:cs="Tahoma"/>
          <w:sz w:val="22"/>
          <w:szCs w:val="22"/>
        </w:rPr>
        <w:t>aak een beargumenteerde keuze voor een ei</w:t>
      </w:r>
      <w:r w:rsidR="00943427">
        <w:rPr>
          <w:rFonts w:ascii="Calibri" w:hAnsi="Calibri" w:cs="Tahoma"/>
          <w:sz w:val="22"/>
          <w:szCs w:val="22"/>
        </w:rPr>
        <w:t>ndtoets voor de langere termijn, minstens 3 jaar</w:t>
      </w:r>
      <w:r>
        <w:rPr>
          <w:rFonts w:ascii="Calibri" w:hAnsi="Calibri" w:cs="Tahoma"/>
          <w:sz w:val="22"/>
          <w:szCs w:val="22"/>
        </w:rPr>
        <w:t>.</w:t>
      </w:r>
    </w:p>
    <w:p xmlns:wp14="http://schemas.microsoft.com/office/word/2010/wordml" w:rsidRPr="005E2D83" w:rsidR="00B76881" w:rsidP="00B76881" w:rsidRDefault="0024392F" w14:paraId="39DCABD7" wp14:textId="77777777">
      <w:pPr>
        <w:numPr>
          <w:ilvl w:val="0"/>
          <w:numId w:val="11"/>
        </w:numPr>
        <w:rPr>
          <w:rFonts w:ascii="Calibri" w:hAnsi="Calibri" w:cs="Tahoma"/>
          <w:sz w:val="22"/>
          <w:szCs w:val="22"/>
        </w:rPr>
      </w:pPr>
      <w:r>
        <w:rPr>
          <w:rFonts w:ascii="Calibri" w:hAnsi="Calibri" w:cs="Tahoma"/>
          <w:sz w:val="22"/>
          <w:szCs w:val="22"/>
        </w:rPr>
        <w:t>B</w:t>
      </w:r>
      <w:r w:rsidR="00B76881">
        <w:rPr>
          <w:rFonts w:ascii="Calibri" w:hAnsi="Calibri" w:cs="Tahoma"/>
          <w:sz w:val="22"/>
          <w:szCs w:val="22"/>
        </w:rPr>
        <w:t>espreek de keuze op bestuursniveau en op wijkniveau</w:t>
      </w:r>
      <w:r>
        <w:rPr>
          <w:rFonts w:ascii="Calibri" w:hAnsi="Calibri" w:cs="Tahoma"/>
          <w:sz w:val="22"/>
          <w:szCs w:val="22"/>
        </w:rPr>
        <w:t>.</w:t>
      </w:r>
    </w:p>
    <w:p xmlns:wp14="http://schemas.microsoft.com/office/word/2010/wordml" w:rsidRPr="005E2D83" w:rsidR="006F086C" w:rsidP="00512C60" w:rsidRDefault="006F086C" w14:paraId="6BB9E253" wp14:textId="77777777">
      <w:pPr>
        <w:rPr>
          <w:rFonts w:ascii="Calibri" w:hAnsi="Calibri" w:cs="Tahoma"/>
          <w:sz w:val="22"/>
          <w:szCs w:val="22"/>
        </w:rPr>
      </w:pPr>
    </w:p>
    <w:p xmlns:wp14="http://schemas.microsoft.com/office/word/2010/wordml" w:rsidRPr="005E2D83" w:rsidR="00D55C35" w:rsidP="00512C60" w:rsidRDefault="005E2D83" w14:paraId="1C6AC5DC" wp14:textId="77777777">
      <w:pPr>
        <w:rPr>
          <w:rFonts w:ascii="Calibri" w:hAnsi="Calibri" w:cs="Tahoma"/>
          <w:sz w:val="22"/>
          <w:szCs w:val="22"/>
          <w:u w:val="single"/>
        </w:rPr>
      </w:pPr>
      <w:r w:rsidRPr="005E2D83">
        <w:rPr>
          <w:rFonts w:ascii="Calibri" w:hAnsi="Calibri" w:cs="Tahoma"/>
          <w:sz w:val="22"/>
          <w:szCs w:val="22"/>
          <w:u w:val="single"/>
        </w:rPr>
        <w:t xml:space="preserve">Belangrijke </w:t>
      </w:r>
      <w:r>
        <w:rPr>
          <w:rFonts w:ascii="Calibri" w:hAnsi="Calibri" w:cs="Tahoma"/>
          <w:sz w:val="22"/>
          <w:szCs w:val="22"/>
          <w:u w:val="single"/>
        </w:rPr>
        <w:t>regelgeving</w:t>
      </w:r>
      <w:r w:rsidRPr="005E2D83">
        <w:rPr>
          <w:rFonts w:ascii="Calibri" w:hAnsi="Calibri" w:cs="Tahoma"/>
          <w:sz w:val="22"/>
          <w:szCs w:val="22"/>
          <w:u w:val="single"/>
        </w:rPr>
        <w:t xml:space="preserve">: </w:t>
      </w:r>
    </w:p>
    <w:p xmlns:wp14="http://schemas.microsoft.com/office/word/2010/wordml" w:rsidRPr="005E2D83" w:rsidR="00D55C35" w:rsidP="00D55C35" w:rsidRDefault="0024392F" w14:paraId="0FD3B842" wp14:textId="77777777">
      <w:pPr>
        <w:numPr>
          <w:ilvl w:val="0"/>
          <w:numId w:val="9"/>
        </w:numPr>
        <w:rPr>
          <w:rFonts w:ascii="Calibri" w:hAnsi="Calibri" w:cs="Tahoma"/>
          <w:sz w:val="22"/>
          <w:szCs w:val="22"/>
        </w:rPr>
      </w:pPr>
      <w:r>
        <w:rPr>
          <w:rFonts w:ascii="Calibri" w:hAnsi="Calibri" w:cs="Tahoma"/>
          <w:sz w:val="22"/>
          <w:szCs w:val="22"/>
        </w:rPr>
        <w:t>B</w:t>
      </w:r>
      <w:r w:rsidRPr="005E2D83" w:rsidR="00D55C35">
        <w:rPr>
          <w:rFonts w:ascii="Calibri" w:hAnsi="Calibri" w:cs="Tahoma"/>
          <w:sz w:val="22"/>
          <w:szCs w:val="22"/>
        </w:rPr>
        <w:t>asisscholen kiezen 1 eindtoets voor al hun leerlingen. Het is dus bijvoorbeeld niet toegestaan om een aantal leerlingen de centrale eindtoets te laten maken en de overige leerlingen het Drempelonderzoek</w:t>
      </w:r>
      <w:r>
        <w:rPr>
          <w:rFonts w:ascii="Calibri" w:hAnsi="Calibri" w:cs="Tahoma"/>
          <w:sz w:val="22"/>
          <w:szCs w:val="22"/>
        </w:rPr>
        <w:t>.</w:t>
      </w:r>
    </w:p>
    <w:p xmlns:wp14="http://schemas.microsoft.com/office/word/2010/wordml" w:rsidRPr="006954DD" w:rsidR="00D55C35" w:rsidP="00D55C35" w:rsidRDefault="0024392F" w14:paraId="7EA3C9CF" wp14:textId="77777777">
      <w:pPr>
        <w:numPr>
          <w:ilvl w:val="0"/>
          <w:numId w:val="9"/>
        </w:numPr>
        <w:rPr>
          <w:rFonts w:ascii="Calibri" w:hAnsi="Calibri" w:cs="Tahoma"/>
          <w:sz w:val="22"/>
          <w:szCs w:val="22"/>
        </w:rPr>
      </w:pPr>
      <w:r w:rsidRPr="6BC4E95C" w:rsidR="0024392F">
        <w:rPr>
          <w:rFonts w:ascii="Calibri" w:hAnsi="Calibri" w:cs="Tahoma"/>
          <w:sz w:val="22"/>
          <w:szCs w:val="22"/>
        </w:rPr>
        <w:t>A</w:t>
      </w:r>
      <w:r w:rsidRPr="6BC4E95C" w:rsidR="00D55C35">
        <w:rPr>
          <w:rFonts w:ascii="Calibri" w:hAnsi="Calibri" w:cs="Tahoma"/>
          <w:sz w:val="22"/>
          <w:szCs w:val="22"/>
        </w:rPr>
        <w:t xml:space="preserve">lle leerlingen moeten met zo min mogelijk belemmeringen de eindtoets kunnen maken. Daarom moet er van iedere eindtoets ook een </w:t>
      </w:r>
      <w:hyperlink r:id="R62aba01e97634c94">
        <w:r w:rsidRPr="6BC4E95C" w:rsidR="00D55C35">
          <w:rPr>
            <w:rFonts w:ascii="Calibri" w:hAnsi="Calibri" w:cs="Tahoma"/>
            <w:sz w:val="22"/>
            <w:szCs w:val="22"/>
            <w:u w:val="single"/>
          </w:rPr>
          <w:t>aangepaste versie voor leerlingen met een beperking</w:t>
        </w:r>
      </w:hyperlink>
      <w:r w:rsidRPr="6BC4E95C" w:rsidR="00D55C35">
        <w:rPr>
          <w:rFonts w:ascii="Tahoma" w:hAnsi="Tahoma" w:cs="Tahoma"/>
          <w:sz w:val="22"/>
          <w:szCs w:val="22"/>
        </w:rPr>
        <w:t xml:space="preserve"> </w:t>
      </w:r>
      <w:proofErr w:type="gramStart"/>
      <w:r w:rsidRPr="6BC4E95C" w:rsidR="00D55C35">
        <w:rPr>
          <w:rFonts w:ascii="Calibri" w:hAnsi="Calibri" w:eastAsia="Calibri" w:cs="Calibri" w:asciiTheme="minorAscii" w:hAnsiTheme="minorAscii" w:eastAsiaTheme="minorAscii" w:cstheme="minorAscii"/>
          <w:sz w:val="22"/>
          <w:szCs w:val="22"/>
        </w:rPr>
        <w:t>zijn</w:t>
      </w:r>
      <w:proofErr w:type="gramEnd"/>
      <w:r w:rsidRPr="6BC4E95C" w:rsidR="0024392F">
        <w:rPr>
          <w:rFonts w:ascii="Tahoma" w:hAnsi="Tahoma" w:cs="Tahoma"/>
          <w:sz w:val="22"/>
          <w:szCs w:val="22"/>
        </w:rPr>
        <w:t>.</w:t>
      </w:r>
    </w:p>
    <w:p xmlns:wp14="http://schemas.microsoft.com/office/word/2010/wordml" w:rsidRPr="00FF58A8" w:rsidR="006954DD" w:rsidP="00D55C35" w:rsidRDefault="0024392F" w14:paraId="54967E66" wp14:textId="77777777">
      <w:pPr>
        <w:numPr>
          <w:ilvl w:val="0"/>
          <w:numId w:val="9"/>
        </w:numPr>
        <w:rPr>
          <w:rFonts w:ascii="Calibri" w:hAnsi="Calibri" w:cs="Tahoma"/>
          <w:sz w:val="22"/>
          <w:szCs w:val="22"/>
        </w:rPr>
      </w:pPr>
      <w:r>
        <w:rPr>
          <w:rFonts w:ascii="Calibri" w:hAnsi="Calibri" w:cs="Tahoma"/>
          <w:sz w:val="22"/>
          <w:szCs w:val="22"/>
        </w:rPr>
        <w:t>T</w:t>
      </w:r>
      <w:r w:rsidRPr="00FF58A8" w:rsidR="006954DD">
        <w:rPr>
          <w:rFonts w:ascii="Calibri" w:hAnsi="Calibri" w:cs="Tahoma"/>
          <w:sz w:val="22"/>
          <w:szCs w:val="22"/>
        </w:rPr>
        <w:t>oetsen die de minister heeft goedgekeurd, laat het ministerie voor een periode van 4 jaar toe. Wel moet (een deel van) de inhoud ieder jaar anders zijn. Jaarlijks vindt er een controle pla</w:t>
      </w:r>
      <w:r w:rsidR="00943427">
        <w:rPr>
          <w:rFonts w:ascii="Calibri" w:hAnsi="Calibri" w:cs="Tahoma"/>
          <w:sz w:val="22"/>
          <w:szCs w:val="22"/>
        </w:rPr>
        <w:t>ats</w:t>
      </w:r>
      <w:r>
        <w:rPr>
          <w:rFonts w:ascii="Calibri" w:hAnsi="Calibri" w:cs="Tahoma"/>
          <w:sz w:val="22"/>
          <w:szCs w:val="22"/>
        </w:rPr>
        <w:t>.</w:t>
      </w:r>
    </w:p>
    <w:p xmlns:wp14="http://schemas.microsoft.com/office/word/2010/wordml" w:rsidR="00D55C35" w:rsidP="00512C60" w:rsidRDefault="00D55C35" w14:paraId="23DE523C" wp14:textId="77777777">
      <w:pPr>
        <w:rPr>
          <w:rFonts w:ascii="Calibri" w:hAnsi="Calibri" w:cs="Tahoma"/>
          <w:sz w:val="22"/>
          <w:szCs w:val="22"/>
        </w:rPr>
      </w:pPr>
    </w:p>
    <w:p w:rsidR="6BC4E95C" w:rsidP="6BC4E95C" w:rsidRDefault="6BC4E95C" w14:paraId="497E0CAB" w14:textId="5CA00125">
      <w:pPr>
        <w:rPr>
          <w:rFonts w:ascii="Calibri" w:hAnsi="Calibri" w:cs="Tahoma"/>
          <w:b w:val="1"/>
          <w:bCs w:val="1"/>
          <w:sz w:val="22"/>
          <w:szCs w:val="22"/>
          <w:lang w:val="en-US"/>
        </w:rPr>
      </w:pPr>
    </w:p>
    <w:p w:rsidR="6BC4E95C" w:rsidP="6BC4E95C" w:rsidRDefault="6BC4E95C" w14:paraId="4B0F1DD1" w14:textId="6368A9B2">
      <w:pPr>
        <w:rPr>
          <w:rFonts w:ascii="Calibri" w:hAnsi="Calibri" w:cs="Tahoma"/>
          <w:b w:val="1"/>
          <w:bCs w:val="1"/>
          <w:sz w:val="22"/>
          <w:szCs w:val="22"/>
          <w:lang w:val="en-US"/>
        </w:rPr>
      </w:pPr>
    </w:p>
    <w:p xmlns:wp14="http://schemas.microsoft.com/office/word/2010/wordml" w:rsidRPr="00DF2062" w:rsidR="0050540B" w:rsidP="2E6C60F6" w:rsidRDefault="0050540B" w14:paraId="3C699121" wp14:textId="6B6AC7D1">
      <w:pPr>
        <w:rPr>
          <w:rFonts w:ascii="Calibri" w:hAnsi="Calibri" w:cs="Tahoma"/>
          <w:b w:val="1"/>
          <w:bCs w:val="1"/>
          <w:sz w:val="22"/>
          <w:szCs w:val="22"/>
          <w:lang w:val="en-US"/>
        </w:rPr>
      </w:pPr>
      <w:r w:rsidRPr="6BC4E95C" w:rsidR="0050540B">
        <w:rPr>
          <w:rFonts w:ascii="Calibri" w:hAnsi="Calibri" w:cs="Tahoma"/>
          <w:b w:val="1"/>
          <w:bCs w:val="1"/>
          <w:sz w:val="22"/>
          <w:szCs w:val="22"/>
          <w:lang w:val="en-US"/>
        </w:rPr>
        <w:t xml:space="preserve">Ad </w:t>
      </w:r>
      <w:r w:rsidRPr="6BC4E95C" w:rsidR="103B346C">
        <w:rPr>
          <w:rFonts w:ascii="Calibri" w:hAnsi="Calibri" w:cs="Tahoma"/>
          <w:b w:val="1"/>
          <w:bCs w:val="1"/>
          <w:sz w:val="22"/>
          <w:szCs w:val="22"/>
          <w:lang w:val="en-US"/>
        </w:rPr>
        <w:t>4</w:t>
      </w:r>
      <w:r w:rsidRPr="6BC4E95C" w:rsidR="0050540B">
        <w:rPr>
          <w:rFonts w:ascii="Calibri" w:hAnsi="Calibri" w:cs="Tahoma"/>
          <w:b w:val="1"/>
          <w:bCs w:val="1"/>
          <w:sz w:val="22"/>
          <w:szCs w:val="22"/>
          <w:lang w:val="en-US"/>
        </w:rPr>
        <w:t xml:space="preserve">: </w:t>
      </w:r>
      <w:r w:rsidRPr="6BC4E95C" w:rsidR="0050540B">
        <w:rPr>
          <w:rFonts w:ascii="Calibri" w:hAnsi="Calibri" w:cs="Tahoma"/>
          <w:b w:val="1"/>
          <w:bCs w:val="1"/>
          <w:sz w:val="22"/>
          <w:szCs w:val="22"/>
          <w:lang w:val="en-US"/>
        </w:rPr>
        <w:t>Viseon</w:t>
      </w:r>
      <w:r w:rsidRPr="6BC4E95C" w:rsidR="0050540B">
        <w:rPr>
          <w:rFonts w:ascii="Calibri" w:hAnsi="Calibri" w:cs="Tahoma"/>
          <w:b w:val="1"/>
          <w:bCs w:val="1"/>
          <w:sz w:val="22"/>
          <w:szCs w:val="22"/>
          <w:lang w:val="en-US"/>
        </w:rPr>
        <w:t xml:space="preserve"> of </w:t>
      </w:r>
      <w:r w:rsidRPr="6BC4E95C" w:rsidR="0050540B">
        <w:rPr>
          <w:rFonts w:ascii="Calibri" w:hAnsi="Calibri" w:cs="Tahoma"/>
          <w:b w:val="1"/>
          <w:bCs w:val="1"/>
          <w:sz w:val="22"/>
          <w:szCs w:val="22"/>
          <w:lang w:val="en-US"/>
        </w:rPr>
        <w:t>Zien</w:t>
      </w:r>
      <w:r w:rsidRPr="6BC4E95C" w:rsidR="566B01E0">
        <w:rPr>
          <w:rFonts w:ascii="Calibri" w:hAnsi="Calibri" w:cs="Tahoma"/>
          <w:b w:val="1"/>
          <w:bCs w:val="1"/>
          <w:sz w:val="22"/>
          <w:szCs w:val="22"/>
          <w:lang w:val="en-US"/>
        </w:rPr>
        <w:t>!</w:t>
      </w:r>
      <w:r w:rsidRPr="6BC4E95C" w:rsidR="0050540B">
        <w:rPr>
          <w:rFonts w:ascii="Calibri" w:hAnsi="Calibri" w:cs="Tahoma"/>
          <w:b w:val="1"/>
          <w:bCs w:val="1"/>
          <w:sz w:val="22"/>
          <w:szCs w:val="22"/>
          <w:lang w:val="en-US"/>
        </w:rPr>
        <w:t xml:space="preserve"> of </w:t>
      </w:r>
      <w:r w:rsidRPr="6BC4E95C" w:rsidR="0050540B">
        <w:rPr>
          <w:rFonts w:ascii="Calibri" w:hAnsi="Calibri" w:cs="Tahoma"/>
          <w:b w:val="1"/>
          <w:bCs w:val="1"/>
          <w:sz w:val="22"/>
          <w:szCs w:val="22"/>
          <w:lang w:val="en-US"/>
        </w:rPr>
        <w:t>Seol</w:t>
      </w:r>
    </w:p>
    <w:p xmlns:wp14="http://schemas.microsoft.com/office/word/2010/wordml" w:rsidRPr="005E2D83" w:rsidR="004B7992" w:rsidP="00CF2AC4" w:rsidRDefault="004B7992" w14:paraId="52E56223" wp14:textId="0B3E587E">
      <w:pPr>
        <w:rPr>
          <w:rFonts w:ascii="Calibri" w:hAnsi="Calibri" w:cs="Tahoma"/>
          <w:sz w:val="22"/>
          <w:szCs w:val="22"/>
        </w:rPr>
      </w:pPr>
      <w:r w:rsidRPr="68622C35" w:rsidR="0050540B">
        <w:rPr>
          <w:rFonts w:ascii="Calibri" w:hAnsi="Calibri" w:cs="Tahoma"/>
          <w:sz w:val="22"/>
          <w:szCs w:val="22"/>
        </w:rPr>
        <w:t xml:space="preserve">Houd er rekening mee dat </w:t>
      </w:r>
      <w:r w:rsidRPr="68622C35" w:rsidR="1B27D157">
        <w:rPr>
          <w:rFonts w:ascii="Calibri" w:hAnsi="Calibri" w:cs="Tahoma"/>
          <w:sz w:val="22"/>
          <w:szCs w:val="22"/>
        </w:rPr>
        <w:t xml:space="preserve">alleen het afnemen van deze vragenlijsten </w:t>
      </w:r>
      <w:r w:rsidRPr="68622C35" w:rsidR="0050540B">
        <w:rPr>
          <w:rFonts w:ascii="Calibri" w:hAnsi="Calibri" w:cs="Tahoma"/>
          <w:sz w:val="22"/>
          <w:szCs w:val="22"/>
        </w:rPr>
        <w:t>niet voldoen</w:t>
      </w:r>
      <w:r w:rsidRPr="68622C35" w:rsidR="1BC63023">
        <w:rPr>
          <w:rFonts w:ascii="Calibri" w:hAnsi="Calibri" w:cs="Tahoma"/>
          <w:sz w:val="22"/>
          <w:szCs w:val="22"/>
        </w:rPr>
        <w:t>de</w:t>
      </w:r>
      <w:r w:rsidRPr="68622C35" w:rsidR="0050540B">
        <w:rPr>
          <w:rFonts w:ascii="Calibri" w:hAnsi="Calibri" w:cs="Tahoma"/>
          <w:sz w:val="22"/>
          <w:szCs w:val="22"/>
        </w:rPr>
        <w:t xml:space="preserve"> </w:t>
      </w:r>
      <w:r w:rsidRPr="68622C35" w:rsidR="4F938975">
        <w:rPr>
          <w:rFonts w:ascii="Calibri" w:hAnsi="Calibri" w:cs="Tahoma"/>
          <w:sz w:val="22"/>
          <w:szCs w:val="22"/>
        </w:rPr>
        <w:t xml:space="preserve">is om </w:t>
      </w:r>
      <w:r w:rsidRPr="68622C35" w:rsidR="0050540B">
        <w:rPr>
          <w:rFonts w:ascii="Calibri" w:hAnsi="Calibri" w:cs="Tahoma"/>
          <w:sz w:val="22"/>
          <w:szCs w:val="22"/>
        </w:rPr>
        <w:t>aan de wet sociale veiligheid</w:t>
      </w:r>
      <w:r w:rsidRPr="68622C35" w:rsidR="0050540B">
        <w:rPr>
          <w:rFonts w:ascii="Calibri" w:hAnsi="Calibri" w:cs="Tahoma"/>
          <w:sz w:val="22"/>
          <w:szCs w:val="22"/>
        </w:rPr>
        <w:t xml:space="preserve"> </w:t>
      </w:r>
      <w:r w:rsidRPr="68622C35" w:rsidR="47F5D993">
        <w:rPr>
          <w:rFonts w:ascii="Calibri" w:hAnsi="Calibri" w:cs="Tahoma"/>
          <w:sz w:val="22"/>
          <w:szCs w:val="22"/>
        </w:rPr>
        <w:t xml:space="preserve">te </w:t>
      </w:r>
      <w:r w:rsidRPr="68622C35" w:rsidR="0050540B">
        <w:rPr>
          <w:rFonts w:ascii="Calibri" w:hAnsi="Calibri" w:cs="Tahoma"/>
          <w:sz w:val="22"/>
          <w:szCs w:val="22"/>
        </w:rPr>
        <w:t>voldoen.</w:t>
      </w:r>
      <w:r w:rsidRPr="68622C35" w:rsidR="5FAF1ACA">
        <w:rPr>
          <w:rFonts w:ascii="Calibri" w:hAnsi="Calibri" w:cs="Tahoma"/>
          <w:sz w:val="22"/>
          <w:szCs w:val="22"/>
        </w:rPr>
        <w:t xml:space="preserve"> </w:t>
      </w:r>
    </w:p>
    <w:p w:rsidR="4B7B6EC2" w:rsidP="6BC4E95C" w:rsidRDefault="4B7B6EC2" w14:paraId="4762010C" w14:textId="4976730F">
      <w:pPr>
        <w:pStyle w:val="Standaard"/>
        <w:rPr>
          <w:rFonts w:ascii="Calibri" w:hAnsi="Calibri" w:eastAsia="Calibri" w:cs="Calibri"/>
          <w:noProof w:val="0"/>
          <w:sz w:val="22"/>
          <w:szCs w:val="22"/>
          <w:lang w:val="nl-NL"/>
        </w:rPr>
      </w:pPr>
      <w:hyperlink r:id="Rdf33ff3bd6e149d6">
        <w:r w:rsidRPr="6BC4E95C" w:rsidR="4B7B6EC2">
          <w:rPr>
            <w:rStyle w:val="Hyperlink"/>
            <w:rFonts w:ascii="Calibri" w:hAnsi="Calibri" w:eastAsia="Calibri" w:cs="Calibri"/>
            <w:noProof w:val="0"/>
            <w:sz w:val="22"/>
            <w:szCs w:val="22"/>
            <w:lang w:val="nl-NL"/>
          </w:rPr>
          <w:t>Toezicht op monitoring sociale veiligheid | Sociale veiligheid | Inspectie van het onderwijs (onderwijsinspectie.nl)</w:t>
        </w:r>
      </w:hyperlink>
    </w:p>
    <w:p w:rsidR="6BC4E95C" w:rsidP="6BC4E95C" w:rsidRDefault="6BC4E95C" w14:paraId="49566262" w14:textId="4C1A12C6">
      <w:pPr>
        <w:pStyle w:val="Standaard"/>
        <w:rPr>
          <w:rFonts w:ascii="Calibri" w:hAnsi="Calibri" w:eastAsia="Calibri" w:cs="Calibri"/>
          <w:noProof w:val="0"/>
          <w:sz w:val="22"/>
          <w:szCs w:val="22"/>
          <w:lang w:val="nl-NL"/>
        </w:rPr>
      </w:pPr>
    </w:p>
    <w:p w:rsidR="347F5A8C" w:rsidP="2E6C60F6" w:rsidRDefault="347F5A8C" w14:paraId="416F3CC9" w14:textId="3C039572">
      <w:pPr>
        <w:pStyle w:val="Standaard"/>
        <w:rPr>
          <w:rFonts w:ascii="Calibri" w:hAnsi="Calibri" w:cs="Tahoma"/>
          <w:b w:val="1"/>
          <w:bCs w:val="1"/>
          <w:sz w:val="22"/>
          <w:szCs w:val="22"/>
        </w:rPr>
      </w:pPr>
      <w:r w:rsidRPr="2E6C60F6" w:rsidR="347F5A8C">
        <w:rPr>
          <w:rFonts w:ascii="Calibri" w:hAnsi="Calibri" w:cs="Tahoma"/>
          <w:b w:val="1"/>
          <w:bCs w:val="1"/>
          <w:sz w:val="22"/>
          <w:szCs w:val="22"/>
        </w:rPr>
        <w:t xml:space="preserve">Ad </w:t>
      </w:r>
      <w:r w:rsidRPr="2E6C60F6" w:rsidR="765FCE71">
        <w:rPr>
          <w:rFonts w:ascii="Calibri" w:hAnsi="Calibri" w:cs="Tahoma"/>
          <w:b w:val="1"/>
          <w:bCs w:val="1"/>
          <w:sz w:val="22"/>
          <w:szCs w:val="22"/>
        </w:rPr>
        <w:t>5</w:t>
      </w:r>
      <w:r w:rsidRPr="2E6C60F6" w:rsidR="347F5A8C">
        <w:rPr>
          <w:rFonts w:ascii="Calibri" w:hAnsi="Calibri" w:cs="Tahoma"/>
          <w:b w:val="1"/>
          <w:bCs w:val="1"/>
          <w:sz w:val="22"/>
          <w:szCs w:val="22"/>
        </w:rPr>
        <w:t>: Kleuterobservatie</w:t>
      </w:r>
    </w:p>
    <w:p w:rsidR="62E65CE2" w:rsidP="2E6C60F6" w:rsidRDefault="62E65CE2" w14:paraId="42CF5AAD" w14:textId="4D4A7C70">
      <w:pPr>
        <w:pStyle w:val="Standaard"/>
        <w:rPr>
          <w:rFonts w:ascii="Calibri" w:hAnsi="Calibri" w:cs="Tahoma"/>
          <w:sz w:val="22"/>
          <w:szCs w:val="22"/>
        </w:rPr>
      </w:pPr>
      <w:r w:rsidRPr="2E6C60F6" w:rsidR="62E65CE2">
        <w:rPr>
          <w:rFonts w:ascii="Calibri" w:hAnsi="Calibri" w:cs="Tahoma"/>
          <w:b w:val="0"/>
          <w:bCs w:val="0"/>
          <w:sz w:val="22"/>
          <w:szCs w:val="22"/>
        </w:rPr>
        <w:t>Scholen zijn verplicht om hun leerlingen vanaf binnenkomst te volgen. Dus ook kleuters. Er bestaat nog onduidelijkheid over hoe dit zou moeten gebeuren. Wij adviseren de ontwikkelingen hierover te volgen. Wat wel vaststaat is dat er geen gebruik meer gemaakt mag worden van schoolse L</w:t>
      </w:r>
      <w:r w:rsidRPr="2E6C60F6" w:rsidR="06C018EF">
        <w:rPr>
          <w:rFonts w:ascii="Calibri" w:hAnsi="Calibri" w:cs="Tahoma"/>
          <w:b w:val="0"/>
          <w:bCs w:val="0"/>
          <w:sz w:val="22"/>
          <w:szCs w:val="22"/>
        </w:rPr>
        <w:t xml:space="preserve">VS-toetsen bij kleuters. </w:t>
      </w:r>
      <w:hyperlink r:id="R65071c838665486a">
        <w:r w:rsidRPr="2E6C60F6" w:rsidR="06C018EF">
          <w:rPr>
            <w:rStyle w:val="Hyperlink"/>
            <w:rFonts w:ascii="Calibri" w:hAnsi="Calibri" w:cs="Tahoma"/>
            <w:sz w:val="22"/>
            <w:szCs w:val="22"/>
          </w:rPr>
          <w:t>https://www.lbbo.nl/wp-content/uploads/2021/03/KleuterartikelDEFLR.pdf</w:t>
        </w:r>
      </w:hyperlink>
    </w:p>
    <w:p w:rsidR="2E6C60F6" w:rsidP="2E6C60F6" w:rsidRDefault="2E6C60F6" w14:paraId="6991684A" w14:textId="4A3295BD">
      <w:pPr>
        <w:pStyle w:val="Standaard"/>
        <w:rPr>
          <w:rFonts w:ascii="Calibri" w:hAnsi="Calibri" w:cs="Tahoma"/>
          <w:b w:val="0"/>
          <w:bCs w:val="0"/>
          <w:sz w:val="22"/>
          <w:szCs w:val="22"/>
        </w:rPr>
      </w:pPr>
    </w:p>
    <w:p w:rsidR="06C018EF" w:rsidP="2E6C60F6" w:rsidRDefault="06C018EF" w14:paraId="03F72F15" w14:textId="76D2B40A">
      <w:pPr>
        <w:pStyle w:val="Standaard"/>
        <w:bidi w:val="0"/>
        <w:spacing w:before="0" w:beforeAutospacing="off" w:after="0" w:afterAutospacing="off" w:line="259" w:lineRule="auto"/>
        <w:ind w:left="0" w:right="0"/>
        <w:jc w:val="left"/>
        <w:rPr>
          <w:rFonts w:ascii="Heebo" w:hAnsi="Heebo" w:eastAsia="Heebo" w:cs="Heebo"/>
          <w:b w:val="0"/>
          <w:bCs w:val="0"/>
          <w:i w:val="1"/>
          <w:iCs w:val="1"/>
          <w:caps w:val="0"/>
          <w:smallCaps w:val="0"/>
          <w:noProof w:val="0"/>
          <w:color w:val="524D4D"/>
          <w:sz w:val="22"/>
          <w:szCs w:val="22"/>
          <w:lang w:val="nl-NL"/>
        </w:rPr>
      </w:pPr>
      <w:hyperlink w:anchor="lb75330/kleutertoetsen" r:id="R42cb5d4fd1d64e12">
        <w:r w:rsidRPr="2E6C60F6" w:rsidR="06C018EF">
          <w:rPr>
            <w:rStyle w:val="Hyperlink"/>
            <w:rFonts w:ascii="Heebo" w:hAnsi="Heebo" w:eastAsia="Heebo" w:cs="Heebo"/>
            <w:b w:val="0"/>
            <w:bCs w:val="0"/>
            <w:i w:val="1"/>
            <w:iCs w:val="1"/>
            <w:caps w:val="0"/>
            <w:smallCaps w:val="0"/>
            <w:noProof w:val="0"/>
            <w:sz w:val="22"/>
            <w:szCs w:val="22"/>
            <w:lang w:val="nl-NL"/>
          </w:rPr>
          <w:t>https://www.expertgroeptoetsenpo.nl/c/lvs-instrumenten#lb75330/kleutertoetsen</w:t>
        </w:r>
      </w:hyperlink>
    </w:p>
    <w:p w:rsidR="347F5A8C" w:rsidP="2E6C60F6" w:rsidRDefault="347F5A8C" w14:paraId="0FEEDF04" w14:textId="2460C53C">
      <w:pPr>
        <w:pStyle w:val="Standaard"/>
        <w:bidi w:val="0"/>
        <w:rPr>
          <w:rFonts w:ascii="Calibri" w:hAnsi="Calibri" w:cs="Tahoma"/>
          <w:noProof w:val="0"/>
          <w:sz w:val="22"/>
          <w:szCs w:val="22"/>
          <w:lang w:val="nl-NL"/>
        </w:rPr>
      </w:pPr>
      <w:r w:rsidRPr="2E6C60F6" w:rsidR="347F5A8C">
        <w:rPr>
          <w:rFonts w:ascii="Calibri" w:hAnsi="Calibri" w:cs="Tahoma"/>
          <w:noProof w:val="0"/>
          <w:sz w:val="22"/>
          <w:szCs w:val="22"/>
          <w:lang w:val="nl-NL" w:eastAsia="nl-NL"/>
        </w:rPr>
        <w:t>Per 1 augustus 2022 mogen scholen binnen het leerlingvolgsysteem voor kleuters geen gebruik meer maken van schoolse LVS-toetsen. Er blijft ruimte voor het gebruik van observatie-instrumenten. Hierbij kan gebruik worden gemaakt van observatie-instrumenten die zijn goedgekeurd door de Expertgroep.</w:t>
      </w:r>
    </w:p>
    <w:p w:rsidR="2E6C60F6" w:rsidP="2E6C60F6" w:rsidRDefault="2E6C60F6" w14:paraId="7AF8C3BD" w14:textId="00BD0E9B">
      <w:pPr>
        <w:pStyle w:val="Standaard"/>
        <w:rPr>
          <w:rFonts w:ascii="Calibri" w:hAnsi="Calibri" w:cs="Tahoma"/>
          <w:sz w:val="22"/>
          <w:szCs w:val="22"/>
        </w:rPr>
      </w:pPr>
    </w:p>
    <w:p w:rsidR="2E6C60F6" w:rsidP="2E6C60F6" w:rsidRDefault="2E6C60F6" w14:paraId="3CDD9EC2" w14:textId="746751D0">
      <w:pPr>
        <w:pStyle w:val="Standaard"/>
        <w:rPr>
          <w:rFonts w:ascii="Calibri" w:hAnsi="Calibri" w:cs="Tahoma"/>
          <w:sz w:val="22"/>
          <w:szCs w:val="22"/>
        </w:rPr>
      </w:pPr>
    </w:p>
    <w:sectPr w:rsidRPr="005E2D83" w:rsidR="004B7992">
      <w:footerReference w:type="default" r:id="rId2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F6261" w:rsidRDefault="00CF6261" w14:paraId="07547A01" wp14:textId="77777777">
      <w:r>
        <w:separator/>
      </w:r>
    </w:p>
  </w:endnote>
  <w:endnote w:type="continuationSeparator" w:id="0">
    <w:p xmlns:wp14="http://schemas.microsoft.com/office/word/2010/wordml" w:rsidR="00CF6261" w:rsidRDefault="00CF6261" w14:paraId="5043CB0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943427" w:rsidR="00B45FF1" w:rsidP="00943427" w:rsidRDefault="003A5186" w14:paraId="6F70087B" wp14:textId="77777777">
    <w:pPr>
      <w:pStyle w:val="Voettekst"/>
      <w:jc w:val="center"/>
      <w:rPr>
        <w:i/>
        <w:sz w:val="16"/>
        <w:szCs w:val="16"/>
      </w:rPr>
    </w:pPr>
    <w:r>
      <w:rPr>
        <w:i/>
        <w:sz w:val="16"/>
        <w:szCs w:val="16"/>
      </w:rPr>
      <w:t xml:space="preserve">Concept </w:t>
    </w:r>
    <w:proofErr w:type="spellStart"/>
    <w:r>
      <w:rPr>
        <w:i/>
        <w:sz w:val="16"/>
        <w:szCs w:val="16"/>
      </w:rPr>
      <w:t>Toetskalender</w:t>
    </w:r>
    <w:proofErr w:type="spellEnd"/>
    <w:r>
      <w:rPr>
        <w:i/>
        <w:sz w:val="16"/>
        <w:szCs w:val="16"/>
      </w:rPr>
      <w:t xml:space="preserve">  SSPOH 20</w:t>
    </w:r>
    <w:r w:rsidR="00812529">
      <w:rPr>
        <w:i/>
        <w:sz w:val="16"/>
        <w:szCs w:val="16"/>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F6261" w:rsidRDefault="00CF6261" w14:paraId="07459315" wp14:textId="77777777">
      <w:r>
        <w:separator/>
      </w:r>
    </w:p>
  </w:footnote>
  <w:footnote w:type="continuationSeparator" w:id="0">
    <w:p xmlns:wp14="http://schemas.microsoft.com/office/word/2010/wordml" w:rsidR="00CF6261" w:rsidRDefault="00CF6261" w14:paraId="6537F28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multiLevelType xmlns:w="http://schemas.openxmlformats.org/wordprocessingml/2006/main" w:val="hybridMultilevel"/>
    <w:lvl xmlns:w="http://schemas.openxmlformats.org/wordprocessingml/2006/main" w:ilvl="0">
      <w:start w:val="3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7A1AC92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EB5576"/>
    <w:multiLevelType w:val="hybridMultilevel"/>
    <w:tmpl w:val="B81C90EA"/>
    <w:lvl w:ilvl="0" w:tplc="E5487C8E">
      <w:numFmt w:val="bullet"/>
      <w:lvlText w:val="-"/>
      <w:lvlJc w:val="left"/>
      <w:pPr>
        <w:ind w:left="720" w:hanging="360"/>
      </w:pPr>
      <w:rPr>
        <w:rFonts w:hint="default" w:ascii="Calibri" w:hAnsi="Calibri" w:eastAsia="Times New Roman" w:cs="Tahoma"/>
        <w:b/>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5F02A5"/>
    <w:multiLevelType w:val="hybridMultilevel"/>
    <w:tmpl w:val="A9B8943A"/>
    <w:lvl w:ilvl="0" w:tplc="0413000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7495FF8"/>
    <w:multiLevelType w:val="hybridMultilevel"/>
    <w:tmpl w:val="D0443F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9D3515C"/>
    <w:multiLevelType w:val="hybridMultilevel"/>
    <w:tmpl w:val="C056310E"/>
    <w:lvl w:ilvl="0" w:tplc="04130001">
      <w:numFmt w:val="bullet"/>
      <w:lvlText w:val=""/>
      <w:lvlJc w:val="left"/>
      <w:pPr>
        <w:ind w:left="720" w:hanging="360"/>
      </w:pPr>
      <w:rPr>
        <w:rFonts w:hint="default" w:ascii="Symbol" w:hAnsi="Symbol" w:eastAsia="Times New Roman" w:cs="Times New Roman"/>
        <w:b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3CE18B2"/>
    <w:multiLevelType w:val="hybridMultilevel"/>
    <w:tmpl w:val="56A217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4F01811"/>
    <w:multiLevelType w:val="hybridMultilevel"/>
    <w:tmpl w:val="E07A62F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4C611DA"/>
    <w:multiLevelType w:val="multilevel"/>
    <w:tmpl w:val="2B50E4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7D62527"/>
    <w:multiLevelType w:val="hybridMultilevel"/>
    <w:tmpl w:val="00C4B8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75E7FED"/>
    <w:multiLevelType w:val="multilevel"/>
    <w:tmpl w:val="D8F83E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A6341DF"/>
    <w:multiLevelType w:val="multilevel"/>
    <w:tmpl w:val="A9E8A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C09143C"/>
    <w:multiLevelType w:val="hybridMultilevel"/>
    <w:tmpl w:val="629C8768"/>
    <w:lvl w:ilvl="0" w:tplc="AC5CDDBE">
      <w:start w:val="10"/>
      <w:numFmt w:val="bullet"/>
      <w:lvlText w:val="-"/>
      <w:lvlJc w:val="left"/>
      <w:pPr>
        <w:ind w:left="720" w:hanging="360"/>
      </w:pPr>
      <w:rPr>
        <w:rFonts w:hint="default" w:ascii="Tahoma" w:hAnsi="Tahoma" w:eastAsia="Times New Roman" w:cs="Tahom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E533BE8"/>
    <w:multiLevelType w:val="multilevel"/>
    <w:tmpl w:val="DA6261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AC77660"/>
    <w:multiLevelType w:val="hybridMultilevel"/>
    <w:tmpl w:val="CBC02A58"/>
    <w:lvl w:ilvl="0" w:tplc="6D166B38">
      <w:start w:val="30"/>
      <w:numFmt w:val="bullet"/>
      <w:lvlText w:val=""/>
      <w:lvlJc w:val="left"/>
      <w:pPr>
        <w:ind w:left="720" w:hanging="360"/>
      </w:pPr>
      <w:rPr>
        <w:rFonts w:hint="default" w:ascii="Symbol" w:hAnsi="Symbol" w:eastAsia="Times New Roman" w:cs="Tahom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num w:numId="15">
    <w:abstractNumId w:val="14"/>
  </w:num>
  <w:num w:numId="1">
    <w:abstractNumId w:val="4"/>
  </w:num>
  <w:num w:numId="2">
    <w:abstractNumId w:val="11"/>
  </w:num>
  <w:num w:numId="3">
    <w:abstractNumId w:val="2"/>
  </w:num>
  <w:num w:numId="4">
    <w:abstractNumId w:val="7"/>
  </w:num>
  <w:num w:numId="5">
    <w:abstractNumId w:val="12"/>
  </w:num>
  <w:num w:numId="6">
    <w:abstractNumId w:val="10"/>
  </w:num>
  <w:num w:numId="7">
    <w:abstractNumId w:val="3"/>
  </w:num>
  <w:num w:numId="8">
    <w:abstractNumId w:val="5"/>
  </w:num>
  <w:num w:numId="9">
    <w:abstractNumId w:val="6"/>
  </w:num>
  <w:num w:numId="10">
    <w:abstractNumId w:val="9"/>
  </w:num>
  <w:num w:numId="11">
    <w:abstractNumId w:val="8"/>
  </w:num>
  <w:num w:numId="12">
    <w:abstractNumId w:val="0"/>
  </w:num>
  <w:num w:numId="13">
    <w:abstractNumId w:val="1"/>
  </w:num>
  <w:num w:numId="1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12"/>
    <w:rsid w:val="000045F8"/>
    <w:rsid w:val="00026684"/>
    <w:rsid w:val="0003507E"/>
    <w:rsid w:val="0005306B"/>
    <w:rsid w:val="000C643F"/>
    <w:rsid w:val="000D5528"/>
    <w:rsid w:val="000E56CF"/>
    <w:rsid w:val="00103E11"/>
    <w:rsid w:val="0012344D"/>
    <w:rsid w:val="00160FDA"/>
    <w:rsid w:val="00174854"/>
    <w:rsid w:val="00183A34"/>
    <w:rsid w:val="001A73D8"/>
    <w:rsid w:val="001B5F6E"/>
    <w:rsid w:val="001C0E61"/>
    <w:rsid w:val="001C3805"/>
    <w:rsid w:val="001C6637"/>
    <w:rsid w:val="001D5CE0"/>
    <w:rsid w:val="001D6170"/>
    <w:rsid w:val="001F0877"/>
    <w:rsid w:val="00207A84"/>
    <w:rsid w:val="00210AAA"/>
    <w:rsid w:val="0021583C"/>
    <w:rsid w:val="00240D46"/>
    <w:rsid w:val="0024392F"/>
    <w:rsid w:val="002621C4"/>
    <w:rsid w:val="0027111F"/>
    <w:rsid w:val="002801FA"/>
    <w:rsid w:val="00286A02"/>
    <w:rsid w:val="002A57DC"/>
    <w:rsid w:val="002A76EA"/>
    <w:rsid w:val="002B4DB2"/>
    <w:rsid w:val="002B7448"/>
    <w:rsid w:val="002C2657"/>
    <w:rsid w:val="002C5073"/>
    <w:rsid w:val="002E6E88"/>
    <w:rsid w:val="0030791D"/>
    <w:rsid w:val="003106F9"/>
    <w:rsid w:val="003275A0"/>
    <w:rsid w:val="00372925"/>
    <w:rsid w:val="003832A7"/>
    <w:rsid w:val="003A5186"/>
    <w:rsid w:val="003B680D"/>
    <w:rsid w:val="003D5557"/>
    <w:rsid w:val="003F1FF4"/>
    <w:rsid w:val="003F6B12"/>
    <w:rsid w:val="00435B0A"/>
    <w:rsid w:val="00437951"/>
    <w:rsid w:val="004408F6"/>
    <w:rsid w:val="00454C6E"/>
    <w:rsid w:val="00460B6A"/>
    <w:rsid w:val="004668EF"/>
    <w:rsid w:val="00476999"/>
    <w:rsid w:val="00480772"/>
    <w:rsid w:val="00481BE8"/>
    <w:rsid w:val="00484081"/>
    <w:rsid w:val="004B6AED"/>
    <w:rsid w:val="004B77E7"/>
    <w:rsid w:val="004B7992"/>
    <w:rsid w:val="004D028F"/>
    <w:rsid w:val="004E3A90"/>
    <w:rsid w:val="004E573B"/>
    <w:rsid w:val="004F17EB"/>
    <w:rsid w:val="004F2800"/>
    <w:rsid w:val="004F3936"/>
    <w:rsid w:val="0050540B"/>
    <w:rsid w:val="0051075D"/>
    <w:rsid w:val="00512C60"/>
    <w:rsid w:val="005213AD"/>
    <w:rsid w:val="005233B4"/>
    <w:rsid w:val="005429FC"/>
    <w:rsid w:val="0054306D"/>
    <w:rsid w:val="00553390"/>
    <w:rsid w:val="00576772"/>
    <w:rsid w:val="005830E8"/>
    <w:rsid w:val="005914A1"/>
    <w:rsid w:val="00592F93"/>
    <w:rsid w:val="005963A8"/>
    <w:rsid w:val="005A1D85"/>
    <w:rsid w:val="005A7830"/>
    <w:rsid w:val="005E1EAA"/>
    <w:rsid w:val="005E2D83"/>
    <w:rsid w:val="005E687F"/>
    <w:rsid w:val="005F298F"/>
    <w:rsid w:val="00640335"/>
    <w:rsid w:val="0064257B"/>
    <w:rsid w:val="00644D10"/>
    <w:rsid w:val="006625A8"/>
    <w:rsid w:val="00677EB2"/>
    <w:rsid w:val="006815DA"/>
    <w:rsid w:val="00694C44"/>
    <w:rsid w:val="006954DD"/>
    <w:rsid w:val="006A77B9"/>
    <w:rsid w:val="006C12F6"/>
    <w:rsid w:val="006C14AA"/>
    <w:rsid w:val="006D7177"/>
    <w:rsid w:val="006E125F"/>
    <w:rsid w:val="006E37D7"/>
    <w:rsid w:val="006F086C"/>
    <w:rsid w:val="00701526"/>
    <w:rsid w:val="00711ABD"/>
    <w:rsid w:val="00713F72"/>
    <w:rsid w:val="00726238"/>
    <w:rsid w:val="00727C1E"/>
    <w:rsid w:val="00736311"/>
    <w:rsid w:val="00750007"/>
    <w:rsid w:val="00772500"/>
    <w:rsid w:val="007866D0"/>
    <w:rsid w:val="00787D2F"/>
    <w:rsid w:val="00797115"/>
    <w:rsid w:val="007C1ECB"/>
    <w:rsid w:val="007E1883"/>
    <w:rsid w:val="007E2666"/>
    <w:rsid w:val="007E4BA1"/>
    <w:rsid w:val="0080032A"/>
    <w:rsid w:val="0080249A"/>
    <w:rsid w:val="00812529"/>
    <w:rsid w:val="008210D4"/>
    <w:rsid w:val="00826E12"/>
    <w:rsid w:val="008850B9"/>
    <w:rsid w:val="008B2E03"/>
    <w:rsid w:val="008C24FE"/>
    <w:rsid w:val="008CD2E5"/>
    <w:rsid w:val="008D1999"/>
    <w:rsid w:val="008E0705"/>
    <w:rsid w:val="008E3E58"/>
    <w:rsid w:val="00911BE0"/>
    <w:rsid w:val="00916095"/>
    <w:rsid w:val="00916FA8"/>
    <w:rsid w:val="00917BA3"/>
    <w:rsid w:val="00943427"/>
    <w:rsid w:val="0095471D"/>
    <w:rsid w:val="00957BCA"/>
    <w:rsid w:val="0096304D"/>
    <w:rsid w:val="009811D3"/>
    <w:rsid w:val="0099321C"/>
    <w:rsid w:val="009A320B"/>
    <w:rsid w:val="009A6D49"/>
    <w:rsid w:val="009B4521"/>
    <w:rsid w:val="009D15BF"/>
    <w:rsid w:val="009D4807"/>
    <w:rsid w:val="009E0C32"/>
    <w:rsid w:val="00A2174B"/>
    <w:rsid w:val="00A442C1"/>
    <w:rsid w:val="00A7110A"/>
    <w:rsid w:val="00A86E00"/>
    <w:rsid w:val="00A9117D"/>
    <w:rsid w:val="00AC5734"/>
    <w:rsid w:val="00AC662C"/>
    <w:rsid w:val="00AC6901"/>
    <w:rsid w:val="00AC6986"/>
    <w:rsid w:val="00AD5122"/>
    <w:rsid w:val="00AD6200"/>
    <w:rsid w:val="00AF1FA2"/>
    <w:rsid w:val="00AF58EF"/>
    <w:rsid w:val="00B15CCB"/>
    <w:rsid w:val="00B309CC"/>
    <w:rsid w:val="00B329A9"/>
    <w:rsid w:val="00B34DAE"/>
    <w:rsid w:val="00B45FF1"/>
    <w:rsid w:val="00B60262"/>
    <w:rsid w:val="00B76881"/>
    <w:rsid w:val="00B85835"/>
    <w:rsid w:val="00BA5A97"/>
    <w:rsid w:val="00BA74D3"/>
    <w:rsid w:val="00BB65E1"/>
    <w:rsid w:val="00BC2F69"/>
    <w:rsid w:val="00BD6013"/>
    <w:rsid w:val="00BE2087"/>
    <w:rsid w:val="00C01BE6"/>
    <w:rsid w:val="00C03030"/>
    <w:rsid w:val="00C12FDE"/>
    <w:rsid w:val="00C34375"/>
    <w:rsid w:val="00C37782"/>
    <w:rsid w:val="00C47474"/>
    <w:rsid w:val="00C53D9D"/>
    <w:rsid w:val="00C64B15"/>
    <w:rsid w:val="00C85459"/>
    <w:rsid w:val="00C901F3"/>
    <w:rsid w:val="00CB202F"/>
    <w:rsid w:val="00CD6D28"/>
    <w:rsid w:val="00CE7925"/>
    <w:rsid w:val="00CF2AC4"/>
    <w:rsid w:val="00CF38DE"/>
    <w:rsid w:val="00CF6261"/>
    <w:rsid w:val="00CF7E46"/>
    <w:rsid w:val="00D02D76"/>
    <w:rsid w:val="00D16979"/>
    <w:rsid w:val="00D20480"/>
    <w:rsid w:val="00D47C79"/>
    <w:rsid w:val="00D54B33"/>
    <w:rsid w:val="00D55C35"/>
    <w:rsid w:val="00D634CF"/>
    <w:rsid w:val="00D66E9B"/>
    <w:rsid w:val="00D766B6"/>
    <w:rsid w:val="00D9601C"/>
    <w:rsid w:val="00DA3861"/>
    <w:rsid w:val="00DF2062"/>
    <w:rsid w:val="00E01CE8"/>
    <w:rsid w:val="00E15B3A"/>
    <w:rsid w:val="00E415CA"/>
    <w:rsid w:val="00E41E08"/>
    <w:rsid w:val="00E46505"/>
    <w:rsid w:val="00E52299"/>
    <w:rsid w:val="00E545A2"/>
    <w:rsid w:val="00E6038D"/>
    <w:rsid w:val="00E823C3"/>
    <w:rsid w:val="00E825A4"/>
    <w:rsid w:val="00E944F3"/>
    <w:rsid w:val="00EA0E70"/>
    <w:rsid w:val="00EC01DC"/>
    <w:rsid w:val="00EC6A41"/>
    <w:rsid w:val="00EF0344"/>
    <w:rsid w:val="00EF0B29"/>
    <w:rsid w:val="00F349A3"/>
    <w:rsid w:val="00F60CED"/>
    <w:rsid w:val="00F7546C"/>
    <w:rsid w:val="00F76E70"/>
    <w:rsid w:val="00F84102"/>
    <w:rsid w:val="00F841FC"/>
    <w:rsid w:val="00F877B5"/>
    <w:rsid w:val="00FA369F"/>
    <w:rsid w:val="00FA6667"/>
    <w:rsid w:val="00FB34DF"/>
    <w:rsid w:val="00FD4BDC"/>
    <w:rsid w:val="00FF58A8"/>
    <w:rsid w:val="01650F9B"/>
    <w:rsid w:val="01B5E6B4"/>
    <w:rsid w:val="01FCE198"/>
    <w:rsid w:val="02A43F9D"/>
    <w:rsid w:val="02F0A8E3"/>
    <w:rsid w:val="033B81E8"/>
    <w:rsid w:val="0393EA4A"/>
    <w:rsid w:val="039A0661"/>
    <w:rsid w:val="04938AB5"/>
    <w:rsid w:val="05877501"/>
    <w:rsid w:val="05A6DE80"/>
    <w:rsid w:val="05EE6104"/>
    <w:rsid w:val="06464254"/>
    <w:rsid w:val="064F84A0"/>
    <w:rsid w:val="06C018EF"/>
    <w:rsid w:val="07374D58"/>
    <w:rsid w:val="078869C4"/>
    <w:rsid w:val="0790D91D"/>
    <w:rsid w:val="08BE0211"/>
    <w:rsid w:val="09E5F661"/>
    <w:rsid w:val="0A2708EE"/>
    <w:rsid w:val="0AC299AA"/>
    <w:rsid w:val="0AC36F1D"/>
    <w:rsid w:val="0AEA0999"/>
    <w:rsid w:val="0B61A4EC"/>
    <w:rsid w:val="0C8C8D3A"/>
    <w:rsid w:val="0CDA6C96"/>
    <w:rsid w:val="0D1FFAE1"/>
    <w:rsid w:val="0E54649C"/>
    <w:rsid w:val="0E730951"/>
    <w:rsid w:val="0E7DE114"/>
    <w:rsid w:val="0E96ED38"/>
    <w:rsid w:val="0EDBB7DD"/>
    <w:rsid w:val="0F40D63E"/>
    <w:rsid w:val="0FD3FC3D"/>
    <w:rsid w:val="0FDFB301"/>
    <w:rsid w:val="103B346C"/>
    <w:rsid w:val="1091EE34"/>
    <w:rsid w:val="1108A77C"/>
    <w:rsid w:val="11F82A2F"/>
    <w:rsid w:val="123703FA"/>
    <w:rsid w:val="1253A980"/>
    <w:rsid w:val="12721AE3"/>
    <w:rsid w:val="12BFA2CD"/>
    <w:rsid w:val="134EB28E"/>
    <w:rsid w:val="13549A95"/>
    <w:rsid w:val="13F1D12D"/>
    <w:rsid w:val="1477408F"/>
    <w:rsid w:val="14F06AF6"/>
    <w:rsid w:val="151329B1"/>
    <w:rsid w:val="15576854"/>
    <w:rsid w:val="15DCE36E"/>
    <w:rsid w:val="16433DC1"/>
    <w:rsid w:val="1682D5D7"/>
    <w:rsid w:val="168B7209"/>
    <w:rsid w:val="179D5BE9"/>
    <w:rsid w:val="186BD3B7"/>
    <w:rsid w:val="18B42EB7"/>
    <w:rsid w:val="18C2EB04"/>
    <w:rsid w:val="195E291C"/>
    <w:rsid w:val="196673C3"/>
    <w:rsid w:val="1ADDD6F3"/>
    <w:rsid w:val="1B0EB659"/>
    <w:rsid w:val="1B27D157"/>
    <w:rsid w:val="1BC63023"/>
    <w:rsid w:val="1BF41B86"/>
    <w:rsid w:val="1C5267D6"/>
    <w:rsid w:val="1CC043EC"/>
    <w:rsid w:val="1CF81844"/>
    <w:rsid w:val="1CF8BAC9"/>
    <w:rsid w:val="1D379FE6"/>
    <w:rsid w:val="1E34AC0A"/>
    <w:rsid w:val="1ED64386"/>
    <w:rsid w:val="200C8CE4"/>
    <w:rsid w:val="20920235"/>
    <w:rsid w:val="20B484B2"/>
    <w:rsid w:val="20CF109B"/>
    <w:rsid w:val="20EBB372"/>
    <w:rsid w:val="2111C4E8"/>
    <w:rsid w:val="21806C55"/>
    <w:rsid w:val="21CD2CEF"/>
    <w:rsid w:val="21CFC982"/>
    <w:rsid w:val="222CC687"/>
    <w:rsid w:val="227A758B"/>
    <w:rsid w:val="22819DDA"/>
    <w:rsid w:val="231A0428"/>
    <w:rsid w:val="233FF5FE"/>
    <w:rsid w:val="2637BEE8"/>
    <w:rsid w:val="2648E3D9"/>
    <w:rsid w:val="273E521F"/>
    <w:rsid w:val="274A5AFC"/>
    <w:rsid w:val="2765C375"/>
    <w:rsid w:val="27962214"/>
    <w:rsid w:val="27A53E22"/>
    <w:rsid w:val="27F1EE18"/>
    <w:rsid w:val="288D9FC0"/>
    <w:rsid w:val="2896F073"/>
    <w:rsid w:val="2AB79AC3"/>
    <w:rsid w:val="2B21A24F"/>
    <w:rsid w:val="2BBE01D2"/>
    <w:rsid w:val="2C2310E3"/>
    <w:rsid w:val="2C963DA3"/>
    <w:rsid w:val="2CD09095"/>
    <w:rsid w:val="2CD308D4"/>
    <w:rsid w:val="2CF4F37B"/>
    <w:rsid w:val="2DC2D521"/>
    <w:rsid w:val="2DEBD694"/>
    <w:rsid w:val="2E610911"/>
    <w:rsid w:val="2E6C60F6"/>
    <w:rsid w:val="2E7DC6BE"/>
    <w:rsid w:val="2E8971D3"/>
    <w:rsid w:val="2EA042E4"/>
    <w:rsid w:val="2EE5FD0A"/>
    <w:rsid w:val="2EF5C1F4"/>
    <w:rsid w:val="2F0BA4FC"/>
    <w:rsid w:val="2F815813"/>
    <w:rsid w:val="2F894544"/>
    <w:rsid w:val="30512EED"/>
    <w:rsid w:val="30EC0E39"/>
    <w:rsid w:val="3131BDD0"/>
    <w:rsid w:val="31A9F563"/>
    <w:rsid w:val="31C7E04B"/>
    <w:rsid w:val="31DF5A5E"/>
    <w:rsid w:val="327348B5"/>
    <w:rsid w:val="333AD647"/>
    <w:rsid w:val="340F1916"/>
    <w:rsid w:val="347F5A8C"/>
    <w:rsid w:val="3513A232"/>
    <w:rsid w:val="3573B91D"/>
    <w:rsid w:val="36C07071"/>
    <w:rsid w:val="3715C8A8"/>
    <w:rsid w:val="3899D4A4"/>
    <w:rsid w:val="38F06FF2"/>
    <w:rsid w:val="39A07ACB"/>
    <w:rsid w:val="3A43567E"/>
    <w:rsid w:val="3B0E6296"/>
    <w:rsid w:val="3B45D9C2"/>
    <w:rsid w:val="3B66B141"/>
    <w:rsid w:val="3B6D8B15"/>
    <w:rsid w:val="3B9294B8"/>
    <w:rsid w:val="3C1EB074"/>
    <w:rsid w:val="3CC4C418"/>
    <w:rsid w:val="3D060EA8"/>
    <w:rsid w:val="3D45581A"/>
    <w:rsid w:val="3E48FDD0"/>
    <w:rsid w:val="3EC19C8B"/>
    <w:rsid w:val="3F4031D2"/>
    <w:rsid w:val="408C3AEF"/>
    <w:rsid w:val="40DA5D14"/>
    <w:rsid w:val="40F8EFB7"/>
    <w:rsid w:val="4109AF85"/>
    <w:rsid w:val="413453D2"/>
    <w:rsid w:val="414188A6"/>
    <w:rsid w:val="41A8CE05"/>
    <w:rsid w:val="41B4A42C"/>
    <w:rsid w:val="4253FDF8"/>
    <w:rsid w:val="42DB2921"/>
    <w:rsid w:val="4429132D"/>
    <w:rsid w:val="44CE056E"/>
    <w:rsid w:val="44E9336B"/>
    <w:rsid w:val="45229614"/>
    <w:rsid w:val="457D02DA"/>
    <w:rsid w:val="45EE6E6E"/>
    <w:rsid w:val="47F5D993"/>
    <w:rsid w:val="484C3048"/>
    <w:rsid w:val="490F6598"/>
    <w:rsid w:val="492CD990"/>
    <w:rsid w:val="49DBD8D8"/>
    <w:rsid w:val="4AD551F5"/>
    <w:rsid w:val="4AE35B2B"/>
    <w:rsid w:val="4AE8CF93"/>
    <w:rsid w:val="4B347985"/>
    <w:rsid w:val="4B7B6EC2"/>
    <w:rsid w:val="4B83AEDF"/>
    <w:rsid w:val="4BD1A60B"/>
    <w:rsid w:val="4C8D3AD5"/>
    <w:rsid w:val="4CD8D582"/>
    <w:rsid w:val="4CDCAFF7"/>
    <w:rsid w:val="4D3D35C9"/>
    <w:rsid w:val="4D4B6914"/>
    <w:rsid w:val="4DF24E7B"/>
    <w:rsid w:val="4EC33CBD"/>
    <w:rsid w:val="4ED7CA6E"/>
    <w:rsid w:val="4F79B23F"/>
    <w:rsid w:val="4F938975"/>
    <w:rsid w:val="5053B4D7"/>
    <w:rsid w:val="50572002"/>
    <w:rsid w:val="505C777C"/>
    <w:rsid w:val="511582A0"/>
    <w:rsid w:val="51D1808A"/>
    <w:rsid w:val="51DA8106"/>
    <w:rsid w:val="51F71232"/>
    <w:rsid w:val="5210A6EC"/>
    <w:rsid w:val="52486F73"/>
    <w:rsid w:val="52AD9091"/>
    <w:rsid w:val="52C0A1E0"/>
    <w:rsid w:val="52D9EFCD"/>
    <w:rsid w:val="533258BE"/>
    <w:rsid w:val="55743233"/>
    <w:rsid w:val="55FE51E7"/>
    <w:rsid w:val="566B01E0"/>
    <w:rsid w:val="57149253"/>
    <w:rsid w:val="577324A6"/>
    <w:rsid w:val="57AAC5A7"/>
    <w:rsid w:val="57DDEA47"/>
    <w:rsid w:val="57F128EF"/>
    <w:rsid w:val="595926A0"/>
    <w:rsid w:val="5AD1C30A"/>
    <w:rsid w:val="5AFD74CB"/>
    <w:rsid w:val="5B9E60D5"/>
    <w:rsid w:val="5C70DE8C"/>
    <w:rsid w:val="5D2DAEFB"/>
    <w:rsid w:val="5D753690"/>
    <w:rsid w:val="5DF03EFA"/>
    <w:rsid w:val="5DFBCA53"/>
    <w:rsid w:val="5EC4CB0C"/>
    <w:rsid w:val="5F112EB5"/>
    <w:rsid w:val="5F363FAC"/>
    <w:rsid w:val="5F6C50C4"/>
    <w:rsid w:val="5F759C5D"/>
    <w:rsid w:val="5FAF1ACA"/>
    <w:rsid w:val="60541B6F"/>
    <w:rsid w:val="60F8A908"/>
    <w:rsid w:val="619840F4"/>
    <w:rsid w:val="619E543F"/>
    <w:rsid w:val="620D9688"/>
    <w:rsid w:val="62807C8B"/>
    <w:rsid w:val="62947969"/>
    <w:rsid w:val="62E65CE2"/>
    <w:rsid w:val="652F7A18"/>
    <w:rsid w:val="6531D164"/>
    <w:rsid w:val="65AF3EBB"/>
    <w:rsid w:val="661B4F85"/>
    <w:rsid w:val="6718DC03"/>
    <w:rsid w:val="676039EE"/>
    <w:rsid w:val="68622C35"/>
    <w:rsid w:val="68ACCA71"/>
    <w:rsid w:val="68F87463"/>
    <w:rsid w:val="690AABFF"/>
    <w:rsid w:val="69C3B6B4"/>
    <w:rsid w:val="69C3EFF7"/>
    <w:rsid w:val="69CCC076"/>
    <w:rsid w:val="69F67D4A"/>
    <w:rsid w:val="6A176F44"/>
    <w:rsid w:val="6A73411C"/>
    <w:rsid w:val="6B473FA8"/>
    <w:rsid w:val="6B5194AB"/>
    <w:rsid w:val="6BA0649F"/>
    <w:rsid w:val="6BB9B81B"/>
    <w:rsid w:val="6BC4E95C"/>
    <w:rsid w:val="6C71F18D"/>
    <w:rsid w:val="6D86BFD3"/>
    <w:rsid w:val="6D957832"/>
    <w:rsid w:val="6DAD1727"/>
    <w:rsid w:val="6E5B3039"/>
    <w:rsid w:val="6EA41CAA"/>
    <w:rsid w:val="6FF2118B"/>
    <w:rsid w:val="70357844"/>
    <w:rsid w:val="7055A72B"/>
    <w:rsid w:val="7184849C"/>
    <w:rsid w:val="71C48D7B"/>
    <w:rsid w:val="720DFD20"/>
    <w:rsid w:val="720E693D"/>
    <w:rsid w:val="72821881"/>
    <w:rsid w:val="73476FAA"/>
    <w:rsid w:val="734C8207"/>
    <w:rsid w:val="740A104D"/>
    <w:rsid w:val="743A669C"/>
    <w:rsid w:val="74770D16"/>
    <w:rsid w:val="7563546B"/>
    <w:rsid w:val="76203878"/>
    <w:rsid w:val="765FCE71"/>
    <w:rsid w:val="76712E99"/>
    <w:rsid w:val="76B77DC0"/>
    <w:rsid w:val="76D59C41"/>
    <w:rsid w:val="77351C53"/>
    <w:rsid w:val="77C5AAF5"/>
    <w:rsid w:val="77D755B1"/>
    <w:rsid w:val="7818F935"/>
    <w:rsid w:val="7822C2C0"/>
    <w:rsid w:val="78378278"/>
    <w:rsid w:val="78389672"/>
    <w:rsid w:val="784AC382"/>
    <w:rsid w:val="7867ACA1"/>
    <w:rsid w:val="78C08076"/>
    <w:rsid w:val="7A5CD704"/>
    <w:rsid w:val="7A80750E"/>
    <w:rsid w:val="7AB00341"/>
    <w:rsid w:val="7ABD9C9E"/>
    <w:rsid w:val="7C290C90"/>
    <w:rsid w:val="7D0C543B"/>
    <w:rsid w:val="7D31AA34"/>
    <w:rsid w:val="7D7ECB0D"/>
    <w:rsid w:val="7D97CBB7"/>
    <w:rsid w:val="7DA62ED7"/>
    <w:rsid w:val="7DAAE108"/>
    <w:rsid w:val="7EC80897"/>
    <w:rsid w:val="7ED6ABBC"/>
    <w:rsid w:val="7F4563C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18F3E4"/>
  <w15:chartTrackingRefBased/>
  <w15:docId w15:val="{905219D5-675D-4C4F-9734-382FB676EE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17BA3"/>
    <w:rPr>
      <w:lang w:eastAsia="nl-NL"/>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paragraph" w:styleId="Koptekst">
    <w:name w:val="header"/>
    <w:basedOn w:val="Standaard"/>
    <w:rsid w:val="0080032A"/>
    <w:pPr>
      <w:tabs>
        <w:tab w:val="center" w:pos="4153"/>
        <w:tab w:val="right" w:pos="8306"/>
      </w:tabs>
    </w:pPr>
  </w:style>
  <w:style w:type="paragraph" w:styleId="Voettekst">
    <w:name w:val="footer"/>
    <w:basedOn w:val="Standaard"/>
    <w:rsid w:val="0080032A"/>
    <w:pPr>
      <w:tabs>
        <w:tab w:val="center" w:pos="4153"/>
        <w:tab w:val="right" w:pos="8306"/>
      </w:tabs>
    </w:pPr>
  </w:style>
  <w:style w:type="table" w:styleId="Tabelraster">
    <w:name w:val="Table Grid"/>
    <w:basedOn w:val="Standaardtabel"/>
    <w:rsid w:val="00BA74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B5F6E"/>
    <w:pPr>
      <w:autoSpaceDE w:val="0"/>
      <w:autoSpaceDN w:val="0"/>
      <w:adjustRightInd w:val="0"/>
    </w:pPr>
    <w:rPr>
      <w:rFonts w:ascii="Arial" w:hAnsi="Arial" w:cs="Arial"/>
      <w:color w:val="000000"/>
      <w:sz w:val="24"/>
      <w:szCs w:val="24"/>
      <w:lang w:eastAsia="nl-NL"/>
    </w:rPr>
  </w:style>
  <w:style w:type="character" w:styleId="e-mailstijl17" w:customStyle="1">
    <w:name w:val="e-mailstijl17"/>
    <w:semiHidden/>
    <w:rsid w:val="00210AAA"/>
    <w:rPr>
      <w:rFonts w:hint="default" w:ascii="Arial" w:hAnsi="Arial" w:cs="Arial"/>
      <w:color w:val="auto"/>
      <w:sz w:val="20"/>
      <w:szCs w:val="20"/>
    </w:rPr>
  </w:style>
  <w:style w:type="paragraph" w:styleId="Tekstzonderopmaak">
    <w:name w:val="Plain Text"/>
    <w:basedOn w:val="Standaard"/>
    <w:link w:val="TekstzonderopmaakChar"/>
    <w:uiPriority w:val="99"/>
    <w:unhideWhenUsed/>
    <w:rsid w:val="001D6170"/>
    <w:rPr>
      <w:rFonts w:ascii="Consolas" w:hAnsi="Consolas" w:eastAsia="Calibri"/>
      <w:sz w:val="21"/>
      <w:szCs w:val="21"/>
      <w:lang w:eastAsia="en-US"/>
    </w:rPr>
  </w:style>
  <w:style w:type="character" w:styleId="TekstzonderopmaakChar" w:customStyle="1">
    <w:name w:val="Tekst zonder opmaak Char"/>
    <w:link w:val="Tekstzonderopmaak"/>
    <w:uiPriority w:val="99"/>
    <w:rsid w:val="001D6170"/>
    <w:rPr>
      <w:rFonts w:ascii="Consolas" w:hAnsi="Consolas" w:eastAsia="Calibri" w:cs="Times New Roman"/>
      <w:sz w:val="21"/>
      <w:szCs w:val="21"/>
      <w:lang w:eastAsia="en-US"/>
    </w:rPr>
  </w:style>
  <w:style w:type="character" w:styleId="Hyperlink">
    <w:name w:val="Hyperlink"/>
    <w:uiPriority w:val="99"/>
    <w:unhideWhenUsed/>
    <w:rsid w:val="005429FC"/>
    <w:rPr>
      <w:color w:val="0000FF"/>
      <w:u w:val="single"/>
    </w:rPr>
  </w:style>
  <w:style w:type="character" w:styleId="GevolgdeHyperlink">
    <w:name w:val="FollowedHyperlink"/>
    <w:rsid w:val="005E2D83"/>
    <w:rPr>
      <w:color w:val="954F72"/>
      <w:u w:val="single"/>
    </w:rPr>
  </w:style>
  <w:style w:type="character" w:styleId="Onopgelostemelding">
    <w:name w:val="Unresolved Mention"/>
    <w:uiPriority w:val="99"/>
    <w:semiHidden/>
    <w:unhideWhenUsed/>
    <w:rsid w:val="0024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8220">
      <w:bodyDiv w:val="1"/>
      <w:marLeft w:val="0"/>
      <w:marRight w:val="0"/>
      <w:marTop w:val="0"/>
      <w:marBottom w:val="0"/>
      <w:divBdr>
        <w:top w:val="none" w:sz="0" w:space="0" w:color="auto"/>
        <w:left w:val="none" w:sz="0" w:space="0" w:color="auto"/>
        <w:bottom w:val="none" w:sz="0" w:space="0" w:color="auto"/>
        <w:right w:val="none" w:sz="0" w:space="0" w:color="auto"/>
      </w:divBdr>
    </w:div>
    <w:div w:id="473257598">
      <w:bodyDiv w:val="1"/>
      <w:marLeft w:val="0"/>
      <w:marRight w:val="0"/>
      <w:marTop w:val="0"/>
      <w:marBottom w:val="0"/>
      <w:divBdr>
        <w:top w:val="none" w:sz="0" w:space="0" w:color="auto"/>
        <w:left w:val="none" w:sz="0" w:space="0" w:color="auto"/>
        <w:bottom w:val="none" w:sz="0" w:space="0" w:color="auto"/>
        <w:right w:val="none" w:sz="0" w:space="0" w:color="auto"/>
      </w:divBdr>
      <w:divsChild>
        <w:div w:id="872693518">
          <w:marLeft w:val="0"/>
          <w:marRight w:val="0"/>
          <w:marTop w:val="0"/>
          <w:marBottom w:val="0"/>
          <w:divBdr>
            <w:top w:val="none" w:sz="0" w:space="0" w:color="auto"/>
            <w:left w:val="none" w:sz="0" w:space="0" w:color="auto"/>
            <w:bottom w:val="none" w:sz="0" w:space="0" w:color="auto"/>
            <w:right w:val="none" w:sz="0" w:space="0" w:color="auto"/>
          </w:divBdr>
        </w:div>
        <w:div w:id="1761171410">
          <w:marLeft w:val="0"/>
          <w:marRight w:val="0"/>
          <w:marTop w:val="0"/>
          <w:marBottom w:val="0"/>
          <w:divBdr>
            <w:top w:val="none" w:sz="0" w:space="0" w:color="auto"/>
            <w:left w:val="none" w:sz="0" w:space="0" w:color="auto"/>
            <w:bottom w:val="none" w:sz="0" w:space="0" w:color="auto"/>
            <w:right w:val="none" w:sz="0" w:space="0" w:color="auto"/>
          </w:divBdr>
        </w:div>
        <w:div w:id="2074574316">
          <w:marLeft w:val="0"/>
          <w:marRight w:val="0"/>
          <w:marTop w:val="0"/>
          <w:marBottom w:val="0"/>
          <w:divBdr>
            <w:top w:val="none" w:sz="0" w:space="0" w:color="auto"/>
            <w:left w:val="none" w:sz="0" w:space="0" w:color="auto"/>
            <w:bottom w:val="none" w:sz="0" w:space="0" w:color="auto"/>
            <w:right w:val="none" w:sz="0" w:space="0" w:color="auto"/>
          </w:divBdr>
        </w:div>
      </w:divsChild>
    </w:div>
    <w:div w:id="707414387">
      <w:bodyDiv w:val="1"/>
      <w:marLeft w:val="0"/>
      <w:marRight w:val="0"/>
      <w:marTop w:val="0"/>
      <w:marBottom w:val="0"/>
      <w:divBdr>
        <w:top w:val="none" w:sz="0" w:space="0" w:color="auto"/>
        <w:left w:val="none" w:sz="0" w:space="0" w:color="auto"/>
        <w:bottom w:val="none" w:sz="0" w:space="0" w:color="auto"/>
        <w:right w:val="none" w:sz="0" w:space="0" w:color="auto"/>
      </w:divBdr>
      <w:divsChild>
        <w:div w:id="1608921816">
          <w:marLeft w:val="0"/>
          <w:marRight w:val="0"/>
          <w:marTop w:val="0"/>
          <w:marBottom w:val="0"/>
          <w:divBdr>
            <w:top w:val="none" w:sz="0" w:space="0" w:color="auto"/>
            <w:left w:val="none" w:sz="0" w:space="0" w:color="auto"/>
            <w:bottom w:val="none" w:sz="0" w:space="0" w:color="auto"/>
            <w:right w:val="none" w:sz="0" w:space="0" w:color="auto"/>
          </w:divBdr>
          <w:divsChild>
            <w:div w:id="1001347538">
              <w:marLeft w:val="0"/>
              <w:marRight w:val="0"/>
              <w:marTop w:val="0"/>
              <w:marBottom w:val="0"/>
              <w:divBdr>
                <w:top w:val="none" w:sz="0" w:space="0" w:color="auto"/>
                <w:left w:val="none" w:sz="0" w:space="0" w:color="auto"/>
                <w:bottom w:val="none" w:sz="0" w:space="0" w:color="auto"/>
                <w:right w:val="none" w:sz="0" w:space="0" w:color="auto"/>
              </w:divBdr>
              <w:divsChild>
                <w:div w:id="2101020123">
                  <w:marLeft w:val="0"/>
                  <w:marRight w:val="0"/>
                  <w:marTop w:val="0"/>
                  <w:marBottom w:val="0"/>
                  <w:divBdr>
                    <w:top w:val="none" w:sz="0" w:space="0" w:color="auto"/>
                    <w:left w:val="none" w:sz="0" w:space="0" w:color="auto"/>
                    <w:bottom w:val="none" w:sz="0" w:space="0" w:color="auto"/>
                    <w:right w:val="none" w:sz="0" w:space="0" w:color="auto"/>
                  </w:divBdr>
                  <w:divsChild>
                    <w:div w:id="903876195">
                      <w:marLeft w:val="0"/>
                      <w:marRight w:val="0"/>
                      <w:marTop w:val="0"/>
                      <w:marBottom w:val="0"/>
                      <w:divBdr>
                        <w:top w:val="none" w:sz="0" w:space="0" w:color="auto"/>
                        <w:left w:val="none" w:sz="0" w:space="0" w:color="auto"/>
                        <w:bottom w:val="none" w:sz="0" w:space="0" w:color="auto"/>
                        <w:right w:val="none" w:sz="0" w:space="0" w:color="auto"/>
                      </w:divBdr>
                      <w:divsChild>
                        <w:div w:id="835196187">
                          <w:marLeft w:val="0"/>
                          <w:marRight w:val="0"/>
                          <w:marTop w:val="0"/>
                          <w:marBottom w:val="0"/>
                          <w:divBdr>
                            <w:top w:val="none" w:sz="0" w:space="0" w:color="auto"/>
                            <w:left w:val="none" w:sz="0" w:space="0" w:color="auto"/>
                            <w:bottom w:val="none" w:sz="0" w:space="0" w:color="auto"/>
                            <w:right w:val="none" w:sz="0" w:space="0" w:color="auto"/>
                          </w:divBdr>
                        </w:div>
                        <w:div w:id="1713651104">
                          <w:marLeft w:val="0"/>
                          <w:marRight w:val="0"/>
                          <w:marTop w:val="0"/>
                          <w:marBottom w:val="0"/>
                          <w:divBdr>
                            <w:top w:val="none" w:sz="0" w:space="0" w:color="auto"/>
                            <w:left w:val="none" w:sz="0" w:space="0" w:color="auto"/>
                            <w:bottom w:val="none" w:sz="0" w:space="0" w:color="auto"/>
                            <w:right w:val="none" w:sz="0" w:space="0" w:color="auto"/>
                          </w:divBdr>
                        </w:div>
                        <w:div w:id="2020354090">
                          <w:marLeft w:val="0"/>
                          <w:marRight w:val="0"/>
                          <w:marTop w:val="0"/>
                          <w:marBottom w:val="0"/>
                          <w:divBdr>
                            <w:top w:val="none" w:sz="0" w:space="0" w:color="auto"/>
                            <w:left w:val="none" w:sz="0" w:space="0" w:color="auto"/>
                            <w:bottom w:val="none" w:sz="0" w:space="0" w:color="auto"/>
                            <w:right w:val="none" w:sz="0" w:space="0" w:color="auto"/>
                          </w:divBdr>
                        </w:div>
                      </w:divsChild>
                    </w:div>
                    <w:div w:id="1716930484">
                      <w:marLeft w:val="0"/>
                      <w:marRight w:val="0"/>
                      <w:marTop w:val="0"/>
                      <w:marBottom w:val="0"/>
                      <w:divBdr>
                        <w:top w:val="none" w:sz="0" w:space="0" w:color="auto"/>
                        <w:left w:val="none" w:sz="0" w:space="0" w:color="auto"/>
                        <w:bottom w:val="none" w:sz="0" w:space="0" w:color="auto"/>
                        <w:right w:val="none" w:sz="0" w:space="0" w:color="auto"/>
                      </w:divBdr>
                      <w:divsChild>
                        <w:div w:id="1795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64177">
      <w:bodyDiv w:val="1"/>
      <w:marLeft w:val="0"/>
      <w:marRight w:val="0"/>
      <w:marTop w:val="0"/>
      <w:marBottom w:val="0"/>
      <w:divBdr>
        <w:top w:val="none" w:sz="0" w:space="0" w:color="auto"/>
        <w:left w:val="none" w:sz="0" w:space="0" w:color="auto"/>
        <w:bottom w:val="none" w:sz="0" w:space="0" w:color="auto"/>
        <w:right w:val="none" w:sz="0" w:space="0" w:color="auto"/>
      </w:divBdr>
      <w:divsChild>
        <w:div w:id="222449871">
          <w:marLeft w:val="0"/>
          <w:marRight w:val="0"/>
          <w:marTop w:val="0"/>
          <w:marBottom w:val="0"/>
          <w:divBdr>
            <w:top w:val="none" w:sz="0" w:space="0" w:color="auto"/>
            <w:left w:val="none" w:sz="0" w:space="0" w:color="auto"/>
            <w:bottom w:val="none" w:sz="0" w:space="0" w:color="auto"/>
            <w:right w:val="none" w:sz="0" w:space="0" w:color="auto"/>
          </w:divBdr>
        </w:div>
        <w:div w:id="1048145534">
          <w:marLeft w:val="0"/>
          <w:marRight w:val="0"/>
          <w:marTop w:val="0"/>
          <w:marBottom w:val="0"/>
          <w:divBdr>
            <w:top w:val="none" w:sz="0" w:space="0" w:color="auto"/>
            <w:left w:val="none" w:sz="0" w:space="0" w:color="auto"/>
            <w:bottom w:val="none" w:sz="0" w:space="0" w:color="auto"/>
            <w:right w:val="none" w:sz="0" w:space="0" w:color="auto"/>
          </w:divBdr>
        </w:div>
        <w:div w:id="2124231174">
          <w:marLeft w:val="0"/>
          <w:marRight w:val="0"/>
          <w:marTop w:val="0"/>
          <w:marBottom w:val="0"/>
          <w:divBdr>
            <w:top w:val="none" w:sz="0" w:space="0" w:color="auto"/>
            <w:left w:val="none" w:sz="0" w:space="0" w:color="auto"/>
            <w:bottom w:val="none" w:sz="0" w:space="0" w:color="auto"/>
            <w:right w:val="none" w:sz="0" w:space="0" w:color="auto"/>
          </w:divBdr>
        </w:div>
      </w:divsChild>
    </w:div>
    <w:div w:id="828407639">
      <w:bodyDiv w:val="1"/>
      <w:marLeft w:val="0"/>
      <w:marRight w:val="0"/>
      <w:marTop w:val="0"/>
      <w:marBottom w:val="0"/>
      <w:divBdr>
        <w:top w:val="none" w:sz="0" w:space="0" w:color="auto"/>
        <w:left w:val="none" w:sz="0" w:space="0" w:color="auto"/>
        <w:bottom w:val="none" w:sz="0" w:space="0" w:color="auto"/>
        <w:right w:val="none" w:sz="0" w:space="0" w:color="auto"/>
      </w:divBdr>
      <w:divsChild>
        <w:div w:id="928347262">
          <w:marLeft w:val="0"/>
          <w:marRight w:val="0"/>
          <w:marTop w:val="0"/>
          <w:marBottom w:val="0"/>
          <w:divBdr>
            <w:top w:val="none" w:sz="0" w:space="0" w:color="auto"/>
            <w:left w:val="none" w:sz="0" w:space="0" w:color="auto"/>
            <w:bottom w:val="none" w:sz="0" w:space="0" w:color="auto"/>
            <w:right w:val="none" w:sz="0" w:space="0" w:color="auto"/>
          </w:divBdr>
          <w:divsChild>
            <w:div w:id="1423867764">
              <w:marLeft w:val="0"/>
              <w:marRight w:val="0"/>
              <w:marTop w:val="0"/>
              <w:marBottom w:val="0"/>
              <w:divBdr>
                <w:top w:val="none" w:sz="0" w:space="0" w:color="auto"/>
                <w:left w:val="none" w:sz="0" w:space="0" w:color="auto"/>
                <w:bottom w:val="none" w:sz="0" w:space="0" w:color="auto"/>
                <w:right w:val="none" w:sz="0" w:space="0" w:color="auto"/>
              </w:divBdr>
              <w:divsChild>
                <w:div w:id="95174055">
                  <w:marLeft w:val="0"/>
                  <w:marRight w:val="0"/>
                  <w:marTop w:val="0"/>
                  <w:marBottom w:val="0"/>
                  <w:divBdr>
                    <w:top w:val="none" w:sz="0" w:space="0" w:color="auto"/>
                    <w:left w:val="none" w:sz="0" w:space="0" w:color="auto"/>
                    <w:bottom w:val="none" w:sz="0" w:space="0" w:color="auto"/>
                    <w:right w:val="none" w:sz="0" w:space="0" w:color="auto"/>
                  </w:divBdr>
                  <w:divsChild>
                    <w:div w:id="5143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8065">
      <w:bodyDiv w:val="1"/>
      <w:marLeft w:val="0"/>
      <w:marRight w:val="0"/>
      <w:marTop w:val="0"/>
      <w:marBottom w:val="0"/>
      <w:divBdr>
        <w:top w:val="none" w:sz="0" w:space="0" w:color="auto"/>
        <w:left w:val="none" w:sz="0" w:space="0" w:color="auto"/>
        <w:bottom w:val="none" w:sz="0" w:space="0" w:color="auto"/>
        <w:right w:val="none" w:sz="0" w:space="0" w:color="auto"/>
      </w:divBdr>
    </w:div>
    <w:div w:id="1322081788">
      <w:bodyDiv w:val="1"/>
      <w:marLeft w:val="0"/>
      <w:marRight w:val="0"/>
      <w:marTop w:val="0"/>
      <w:marBottom w:val="0"/>
      <w:divBdr>
        <w:top w:val="none" w:sz="0" w:space="0" w:color="auto"/>
        <w:left w:val="none" w:sz="0" w:space="0" w:color="auto"/>
        <w:bottom w:val="none" w:sz="0" w:space="0" w:color="auto"/>
        <w:right w:val="none" w:sz="0" w:space="0" w:color="auto"/>
      </w:divBdr>
    </w:div>
    <w:div w:id="1491404089">
      <w:bodyDiv w:val="1"/>
      <w:marLeft w:val="0"/>
      <w:marRight w:val="0"/>
      <w:marTop w:val="0"/>
      <w:marBottom w:val="0"/>
      <w:divBdr>
        <w:top w:val="none" w:sz="0" w:space="0" w:color="auto"/>
        <w:left w:val="none" w:sz="0" w:space="0" w:color="auto"/>
        <w:bottom w:val="none" w:sz="0" w:space="0" w:color="auto"/>
        <w:right w:val="none" w:sz="0" w:space="0" w:color="auto"/>
      </w:divBdr>
    </w:div>
    <w:div w:id="1548488863">
      <w:bodyDiv w:val="1"/>
      <w:marLeft w:val="0"/>
      <w:marRight w:val="0"/>
      <w:marTop w:val="0"/>
      <w:marBottom w:val="0"/>
      <w:divBdr>
        <w:top w:val="none" w:sz="0" w:space="0" w:color="auto"/>
        <w:left w:val="none" w:sz="0" w:space="0" w:color="auto"/>
        <w:bottom w:val="none" w:sz="0" w:space="0" w:color="auto"/>
        <w:right w:val="none" w:sz="0" w:space="0" w:color="auto"/>
      </w:divBdr>
      <w:divsChild>
        <w:div w:id="1191064902">
          <w:marLeft w:val="0"/>
          <w:marRight w:val="0"/>
          <w:marTop w:val="0"/>
          <w:marBottom w:val="0"/>
          <w:divBdr>
            <w:top w:val="none" w:sz="0" w:space="0" w:color="auto"/>
            <w:left w:val="none" w:sz="0" w:space="0" w:color="auto"/>
            <w:bottom w:val="none" w:sz="0" w:space="0" w:color="auto"/>
            <w:right w:val="none" w:sz="0" w:space="0" w:color="auto"/>
          </w:divBdr>
          <w:divsChild>
            <w:div w:id="1456829763">
              <w:marLeft w:val="0"/>
              <w:marRight w:val="0"/>
              <w:marTop w:val="0"/>
              <w:marBottom w:val="0"/>
              <w:divBdr>
                <w:top w:val="none" w:sz="0" w:space="0" w:color="auto"/>
                <w:left w:val="none" w:sz="0" w:space="0" w:color="auto"/>
                <w:bottom w:val="none" w:sz="0" w:space="0" w:color="auto"/>
                <w:right w:val="none" w:sz="0" w:space="0" w:color="auto"/>
              </w:divBdr>
              <w:divsChild>
                <w:div w:id="986281157">
                  <w:marLeft w:val="0"/>
                  <w:marRight w:val="0"/>
                  <w:marTop w:val="0"/>
                  <w:marBottom w:val="0"/>
                  <w:divBdr>
                    <w:top w:val="none" w:sz="0" w:space="0" w:color="auto"/>
                    <w:left w:val="none" w:sz="0" w:space="0" w:color="auto"/>
                    <w:bottom w:val="none" w:sz="0" w:space="0" w:color="auto"/>
                    <w:right w:val="none" w:sz="0" w:space="0" w:color="auto"/>
                  </w:divBdr>
                  <w:divsChild>
                    <w:div w:id="18808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36659">
      <w:bodyDiv w:val="1"/>
      <w:marLeft w:val="0"/>
      <w:marRight w:val="0"/>
      <w:marTop w:val="0"/>
      <w:marBottom w:val="0"/>
      <w:divBdr>
        <w:top w:val="none" w:sz="0" w:space="0" w:color="auto"/>
        <w:left w:val="none" w:sz="0" w:space="0" w:color="auto"/>
        <w:bottom w:val="none" w:sz="0" w:space="0" w:color="auto"/>
        <w:right w:val="none" w:sz="0" w:space="0" w:color="auto"/>
      </w:divBdr>
      <w:divsChild>
        <w:div w:id="2118523658">
          <w:marLeft w:val="0"/>
          <w:marRight w:val="0"/>
          <w:marTop w:val="0"/>
          <w:marBottom w:val="0"/>
          <w:divBdr>
            <w:top w:val="none" w:sz="0" w:space="0" w:color="auto"/>
            <w:left w:val="none" w:sz="0" w:space="0" w:color="auto"/>
            <w:bottom w:val="none" w:sz="0" w:space="0" w:color="auto"/>
            <w:right w:val="none" w:sz="0" w:space="0" w:color="auto"/>
          </w:divBdr>
          <w:divsChild>
            <w:div w:id="1761944158">
              <w:marLeft w:val="0"/>
              <w:marRight w:val="0"/>
              <w:marTop w:val="0"/>
              <w:marBottom w:val="0"/>
              <w:divBdr>
                <w:top w:val="none" w:sz="0" w:space="0" w:color="auto"/>
                <w:left w:val="none" w:sz="0" w:space="0" w:color="auto"/>
                <w:bottom w:val="none" w:sz="0" w:space="0" w:color="auto"/>
                <w:right w:val="none" w:sz="0" w:space="0" w:color="auto"/>
              </w:divBdr>
              <w:divsChild>
                <w:div w:id="359161842">
                  <w:marLeft w:val="0"/>
                  <w:marRight w:val="0"/>
                  <w:marTop w:val="0"/>
                  <w:marBottom w:val="0"/>
                  <w:divBdr>
                    <w:top w:val="none" w:sz="0" w:space="0" w:color="auto"/>
                    <w:left w:val="none" w:sz="0" w:space="0" w:color="auto"/>
                    <w:bottom w:val="none" w:sz="0" w:space="0" w:color="auto"/>
                    <w:right w:val="none" w:sz="0" w:space="0" w:color="auto"/>
                  </w:divBdr>
                  <w:divsChild>
                    <w:div w:id="2124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56070">
      <w:bodyDiv w:val="1"/>
      <w:marLeft w:val="0"/>
      <w:marRight w:val="0"/>
      <w:marTop w:val="0"/>
      <w:marBottom w:val="0"/>
      <w:divBdr>
        <w:top w:val="none" w:sz="0" w:space="0" w:color="auto"/>
        <w:left w:val="none" w:sz="0" w:space="0" w:color="auto"/>
        <w:bottom w:val="none" w:sz="0" w:space="0" w:color="auto"/>
        <w:right w:val="none" w:sz="0" w:space="0" w:color="auto"/>
      </w:divBdr>
    </w:div>
    <w:div w:id="1883246875">
      <w:bodyDiv w:val="1"/>
      <w:marLeft w:val="0"/>
      <w:marRight w:val="0"/>
      <w:marTop w:val="0"/>
      <w:marBottom w:val="0"/>
      <w:divBdr>
        <w:top w:val="none" w:sz="0" w:space="0" w:color="auto"/>
        <w:left w:val="none" w:sz="0" w:space="0" w:color="auto"/>
        <w:bottom w:val="none" w:sz="0" w:space="0" w:color="auto"/>
        <w:right w:val="none" w:sz="0" w:space="0" w:color="auto"/>
      </w:divBdr>
      <w:divsChild>
        <w:div w:id="469713647">
          <w:marLeft w:val="0"/>
          <w:marRight w:val="0"/>
          <w:marTop w:val="0"/>
          <w:marBottom w:val="0"/>
          <w:divBdr>
            <w:top w:val="none" w:sz="0" w:space="0" w:color="auto"/>
            <w:left w:val="none" w:sz="0" w:space="0" w:color="auto"/>
            <w:bottom w:val="none" w:sz="0" w:space="0" w:color="auto"/>
            <w:right w:val="none" w:sz="0" w:space="0" w:color="auto"/>
          </w:divBdr>
          <w:divsChild>
            <w:div w:id="318964577">
              <w:marLeft w:val="0"/>
              <w:marRight w:val="0"/>
              <w:marTop w:val="0"/>
              <w:marBottom w:val="0"/>
              <w:divBdr>
                <w:top w:val="none" w:sz="0" w:space="0" w:color="auto"/>
                <w:left w:val="none" w:sz="0" w:space="0" w:color="auto"/>
                <w:bottom w:val="none" w:sz="0" w:space="0" w:color="auto"/>
                <w:right w:val="none" w:sz="0" w:space="0" w:color="auto"/>
              </w:divBdr>
              <w:divsChild>
                <w:div w:id="193545728">
                  <w:marLeft w:val="0"/>
                  <w:marRight w:val="0"/>
                  <w:marTop w:val="0"/>
                  <w:marBottom w:val="0"/>
                  <w:divBdr>
                    <w:top w:val="none" w:sz="0" w:space="0" w:color="auto"/>
                    <w:left w:val="none" w:sz="0" w:space="0" w:color="auto"/>
                    <w:bottom w:val="single" w:sz="48" w:space="0" w:color="FFFFFF"/>
                    <w:right w:val="none" w:sz="0" w:space="0" w:color="auto"/>
                  </w:divBdr>
                  <w:divsChild>
                    <w:div w:id="2106537694">
                      <w:marLeft w:val="0"/>
                      <w:marRight w:val="0"/>
                      <w:marTop w:val="0"/>
                      <w:marBottom w:val="0"/>
                      <w:divBdr>
                        <w:top w:val="none" w:sz="0" w:space="0" w:color="auto"/>
                        <w:left w:val="none" w:sz="0" w:space="0" w:color="auto"/>
                        <w:bottom w:val="none" w:sz="0" w:space="0" w:color="auto"/>
                        <w:right w:val="none" w:sz="0" w:space="0" w:color="auto"/>
                      </w:divBdr>
                      <w:divsChild>
                        <w:div w:id="1223172255">
                          <w:marLeft w:val="0"/>
                          <w:marRight w:val="0"/>
                          <w:marTop w:val="0"/>
                          <w:marBottom w:val="0"/>
                          <w:divBdr>
                            <w:top w:val="none" w:sz="0" w:space="0" w:color="auto"/>
                            <w:left w:val="none" w:sz="0" w:space="0" w:color="auto"/>
                            <w:bottom w:val="none" w:sz="0" w:space="0" w:color="auto"/>
                            <w:right w:val="none" w:sz="0" w:space="0" w:color="auto"/>
                          </w:divBdr>
                          <w:divsChild>
                            <w:div w:id="610630179">
                              <w:marLeft w:val="0"/>
                              <w:marRight w:val="0"/>
                              <w:marTop w:val="0"/>
                              <w:marBottom w:val="0"/>
                              <w:divBdr>
                                <w:top w:val="none" w:sz="0" w:space="0" w:color="auto"/>
                                <w:left w:val="none" w:sz="0" w:space="0" w:color="auto"/>
                                <w:bottom w:val="none" w:sz="0" w:space="0" w:color="auto"/>
                                <w:right w:val="none" w:sz="0" w:space="0" w:color="auto"/>
                              </w:divBdr>
                              <w:divsChild>
                                <w:div w:id="1773280282">
                                  <w:marLeft w:val="0"/>
                                  <w:marRight w:val="0"/>
                                  <w:marTop w:val="0"/>
                                  <w:marBottom w:val="0"/>
                                  <w:divBdr>
                                    <w:top w:val="none" w:sz="0" w:space="0" w:color="auto"/>
                                    <w:left w:val="none" w:sz="0" w:space="0" w:color="auto"/>
                                    <w:bottom w:val="none" w:sz="0" w:space="0" w:color="auto"/>
                                    <w:right w:val="none" w:sz="0" w:space="0" w:color="auto"/>
                                  </w:divBdr>
                                  <w:divsChild>
                                    <w:div w:id="64492511">
                                      <w:marLeft w:val="0"/>
                                      <w:marRight w:val="0"/>
                                      <w:marTop w:val="0"/>
                                      <w:marBottom w:val="0"/>
                                      <w:divBdr>
                                        <w:top w:val="none" w:sz="0" w:space="0" w:color="auto"/>
                                        <w:left w:val="none" w:sz="0" w:space="0" w:color="auto"/>
                                        <w:bottom w:val="none" w:sz="0" w:space="0" w:color="auto"/>
                                        <w:right w:val="none" w:sz="0" w:space="0" w:color="auto"/>
                                      </w:divBdr>
                                      <w:divsChild>
                                        <w:div w:id="1835144090">
                                          <w:marLeft w:val="0"/>
                                          <w:marRight w:val="0"/>
                                          <w:marTop w:val="0"/>
                                          <w:marBottom w:val="0"/>
                                          <w:divBdr>
                                            <w:top w:val="none" w:sz="0" w:space="0" w:color="auto"/>
                                            <w:left w:val="none" w:sz="0" w:space="0" w:color="auto"/>
                                            <w:bottom w:val="none" w:sz="0" w:space="0" w:color="auto"/>
                                            <w:right w:val="none" w:sz="0" w:space="0" w:color="auto"/>
                                          </w:divBdr>
                                          <w:divsChild>
                                            <w:div w:id="699939246">
                                              <w:marLeft w:val="0"/>
                                              <w:marRight w:val="0"/>
                                              <w:marTop w:val="0"/>
                                              <w:marBottom w:val="255"/>
                                              <w:divBdr>
                                                <w:top w:val="none" w:sz="0" w:space="0" w:color="auto"/>
                                                <w:left w:val="none" w:sz="0" w:space="0" w:color="auto"/>
                                                <w:bottom w:val="none" w:sz="0" w:space="0" w:color="auto"/>
                                                <w:right w:val="none" w:sz="0" w:space="0" w:color="auto"/>
                                              </w:divBdr>
                                              <w:divsChild>
                                                <w:div w:id="542518743">
                                                  <w:marLeft w:val="0"/>
                                                  <w:marRight w:val="0"/>
                                                  <w:marTop w:val="0"/>
                                                  <w:marBottom w:val="0"/>
                                                  <w:divBdr>
                                                    <w:top w:val="none" w:sz="0" w:space="0" w:color="auto"/>
                                                    <w:left w:val="none" w:sz="0" w:space="0" w:color="auto"/>
                                                    <w:bottom w:val="none" w:sz="0" w:space="0" w:color="auto"/>
                                                    <w:right w:val="none" w:sz="0" w:space="0" w:color="auto"/>
                                                  </w:divBdr>
                                                  <w:divsChild>
                                                    <w:div w:id="1485929658">
                                                      <w:marLeft w:val="0"/>
                                                      <w:marRight w:val="0"/>
                                                      <w:marTop w:val="0"/>
                                                      <w:marBottom w:val="0"/>
                                                      <w:divBdr>
                                                        <w:top w:val="none" w:sz="0" w:space="0" w:color="auto"/>
                                                        <w:left w:val="none" w:sz="0" w:space="0" w:color="auto"/>
                                                        <w:bottom w:val="none" w:sz="0" w:space="0" w:color="auto"/>
                                                        <w:right w:val="none" w:sz="0" w:space="0" w:color="auto"/>
                                                      </w:divBdr>
                                                      <w:divsChild>
                                                        <w:div w:id="2093819996">
                                                          <w:marLeft w:val="0"/>
                                                          <w:marRight w:val="0"/>
                                                          <w:marTop w:val="0"/>
                                                          <w:marBottom w:val="0"/>
                                                          <w:divBdr>
                                                            <w:top w:val="none" w:sz="0" w:space="0" w:color="auto"/>
                                                            <w:left w:val="none" w:sz="0" w:space="0" w:color="auto"/>
                                                            <w:bottom w:val="none" w:sz="0" w:space="0" w:color="auto"/>
                                                            <w:right w:val="none" w:sz="0" w:space="0" w:color="auto"/>
                                                          </w:divBdr>
                                                          <w:divsChild>
                                                            <w:div w:id="86200879">
                                                              <w:marLeft w:val="0"/>
                                                              <w:marRight w:val="0"/>
                                                              <w:marTop w:val="0"/>
                                                              <w:marBottom w:val="0"/>
                                                              <w:divBdr>
                                                                <w:top w:val="none" w:sz="0" w:space="0" w:color="auto"/>
                                                                <w:left w:val="none" w:sz="0" w:space="0" w:color="auto"/>
                                                                <w:bottom w:val="none" w:sz="0" w:space="0" w:color="auto"/>
                                                                <w:right w:val="none" w:sz="0" w:space="0" w:color="auto"/>
                                                              </w:divBdr>
                                                              <w:divsChild>
                                                                <w:div w:id="299918883">
                                                                  <w:marLeft w:val="0"/>
                                                                  <w:marRight w:val="0"/>
                                                                  <w:marTop w:val="0"/>
                                                                  <w:marBottom w:val="0"/>
                                                                  <w:divBdr>
                                                                    <w:top w:val="none" w:sz="0" w:space="0" w:color="auto"/>
                                                                    <w:left w:val="none" w:sz="0" w:space="0" w:color="auto"/>
                                                                    <w:bottom w:val="none" w:sz="0" w:space="0" w:color="auto"/>
                                                                    <w:right w:val="none" w:sz="0" w:space="0" w:color="auto"/>
                                                                  </w:divBdr>
                                                                  <w:divsChild>
                                                                    <w:div w:id="1768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89324">
                                                              <w:marLeft w:val="0"/>
                                                              <w:marRight w:val="0"/>
                                                              <w:marTop w:val="0"/>
                                                              <w:marBottom w:val="0"/>
                                                              <w:divBdr>
                                                                <w:top w:val="none" w:sz="0" w:space="0" w:color="auto"/>
                                                                <w:left w:val="none" w:sz="0" w:space="0" w:color="auto"/>
                                                                <w:bottom w:val="none" w:sz="0" w:space="0" w:color="auto"/>
                                                                <w:right w:val="none" w:sz="0" w:space="0" w:color="auto"/>
                                                              </w:divBdr>
                                                              <w:divsChild>
                                                                <w:div w:id="534537235">
                                                                  <w:marLeft w:val="0"/>
                                                                  <w:marRight w:val="0"/>
                                                                  <w:marTop w:val="0"/>
                                                                  <w:marBottom w:val="0"/>
                                                                  <w:divBdr>
                                                                    <w:top w:val="none" w:sz="0" w:space="0" w:color="auto"/>
                                                                    <w:left w:val="none" w:sz="0" w:space="0" w:color="auto"/>
                                                                    <w:bottom w:val="none" w:sz="0" w:space="0" w:color="auto"/>
                                                                    <w:right w:val="none" w:sz="0" w:space="0" w:color="auto"/>
                                                                  </w:divBdr>
                                                                  <w:divsChild>
                                                                    <w:div w:id="16553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4191731">
      <w:bodyDiv w:val="1"/>
      <w:marLeft w:val="0"/>
      <w:marRight w:val="0"/>
      <w:marTop w:val="0"/>
      <w:marBottom w:val="0"/>
      <w:divBdr>
        <w:top w:val="none" w:sz="0" w:space="0" w:color="auto"/>
        <w:left w:val="none" w:sz="0" w:space="0" w:color="auto"/>
        <w:bottom w:val="none" w:sz="0" w:space="0" w:color="auto"/>
        <w:right w:val="none" w:sz="0" w:space="0" w:color="auto"/>
      </w:divBdr>
      <w:divsChild>
        <w:div w:id="1511142060">
          <w:marLeft w:val="0"/>
          <w:marRight w:val="0"/>
          <w:marTop w:val="0"/>
          <w:marBottom w:val="0"/>
          <w:divBdr>
            <w:top w:val="none" w:sz="0" w:space="0" w:color="auto"/>
            <w:left w:val="none" w:sz="0" w:space="0" w:color="auto"/>
            <w:bottom w:val="none" w:sz="0" w:space="0" w:color="auto"/>
            <w:right w:val="none" w:sz="0" w:space="0" w:color="auto"/>
          </w:divBdr>
          <w:divsChild>
            <w:div w:id="1301226888">
              <w:marLeft w:val="0"/>
              <w:marRight w:val="0"/>
              <w:marTop w:val="0"/>
              <w:marBottom w:val="0"/>
              <w:divBdr>
                <w:top w:val="none" w:sz="0" w:space="0" w:color="auto"/>
                <w:left w:val="none" w:sz="0" w:space="0" w:color="auto"/>
                <w:bottom w:val="none" w:sz="0" w:space="0" w:color="auto"/>
                <w:right w:val="none" w:sz="0" w:space="0" w:color="auto"/>
              </w:divBdr>
              <w:divsChild>
                <w:div w:id="56055519">
                  <w:marLeft w:val="0"/>
                  <w:marRight w:val="0"/>
                  <w:marTop w:val="0"/>
                  <w:marBottom w:val="0"/>
                  <w:divBdr>
                    <w:top w:val="none" w:sz="0" w:space="0" w:color="auto"/>
                    <w:left w:val="none" w:sz="0" w:space="0" w:color="auto"/>
                    <w:bottom w:val="none" w:sz="0" w:space="0" w:color="auto"/>
                    <w:right w:val="none" w:sz="0" w:space="0" w:color="auto"/>
                  </w:divBdr>
                  <w:divsChild>
                    <w:div w:id="12119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centraleeindtoetspo.nl/" TargetMode="External" Id="rId13" /><Relationship Type="http://schemas.openxmlformats.org/officeDocument/2006/relationships/hyperlink" Target="https://www.diatoetsen.nl/basisonderwijs/dia-eindtoets/" TargetMode="External" Id="rId18" /><Relationship Type="http://schemas.openxmlformats.org/officeDocument/2006/relationships/hyperlink" Target="https://www.onderwijsinspectie.nl/onderwerpen/toetsen-in-po/vraag-en-antwoord/hoeveel-en-welke-toetsen-uit-het-leerlingvolgsysteem-lovs-moeten-wij-als-school-afnemen" TargetMode="External" Id="Rfb2b617869a54e49" /><Relationship Type="http://schemas.openxmlformats.org/officeDocument/2006/relationships/hyperlink" Target="https://www.expertgroeptoetsenpo.nl/c/bureau-ice" TargetMode="External" Id="Rcad505f846ff4c43"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www.amn.nl/onderwijs/po/eindtoets-po/" TargetMode="External" Id="rId17" /><Relationship Type="http://schemas.openxmlformats.org/officeDocument/2006/relationships/hyperlink" Target="https://www.rijksoverheid.nl/onderwerpen/schooladvies-en-eindtoets-basisschool/toegestane-eindtoetsen-basisschool" TargetMode="External" Id="Reb443322dc804e1c" /><Relationship Type="http://schemas.openxmlformats.org/officeDocument/2006/relationships/customXml" Target="../customXml/item2.xml" Id="rId2" /><Relationship Type="http://schemas.openxmlformats.org/officeDocument/2006/relationships/hyperlink" Target="https://www.toets.nl/basisonderwijs/iep-eindtoets" TargetMode="External" Id="rId16" /><Relationship Type="http://schemas.openxmlformats.org/officeDocument/2006/relationships/footer" Target="footer1.xml" Id="rId20" /><Relationship Type="http://schemas.openxmlformats.org/officeDocument/2006/relationships/hyperlink" Target="https://www.expertgroeptoetsenpo.nl/expertgroep_toetsen_po" TargetMode="External" Id="R906ea2a94d184b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lbbo.nl/wp-content/uploads/2021/03/KleuterartikelDEFLR.pdf" TargetMode="External" Id="R65071c838665486a" /><Relationship Type="http://schemas.openxmlformats.org/officeDocument/2006/relationships/settings" Target="settings.xml" Id="rId5" /><Relationship Type="http://schemas.openxmlformats.org/officeDocument/2006/relationships/hyperlink" Target="https://route8.nl/" TargetMode="External" Id="rId15" /><Relationship Type="http://schemas.openxmlformats.org/officeDocument/2006/relationships/hyperlink" Target="https://www.rijksoverheid.nl/onderwerpen/schooladvies-en-eindtoets-basisschool/verplichte-eindtoets-basisonderwijs" TargetMode="External" Id="R252ce65889f24497" /><Relationship Type="http://schemas.openxmlformats.org/officeDocument/2006/relationships/customXml" Target="../customXml/item3.xml" Id="rId23" /><Relationship Type="http://schemas.openxmlformats.org/officeDocument/2006/relationships/hyperlink" Target="https://www.expertgroeptoetsenpo.nl/c/cito-bv" TargetMode="External" Id="R2107748802f04158" /><Relationship Type="http://schemas.openxmlformats.org/officeDocument/2006/relationships/hyperlink" Target="https://www.expertgroeptoetsenpo.nl/c/lvs-instrumenten" TargetMode="External" Id="R42cb5d4fd1d64e12"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www.rijksoverheid.nl/onderwerpen/eindtoets-op-de-basisschool/documenten-en-publicaties/brochures/2014/06/05/de-centrale-eindtoets-po-in-2015.html" TargetMode="External" Id="rId14" /><Relationship Type="http://schemas.openxmlformats.org/officeDocument/2006/relationships/theme" Target="theme/theme1.xml" Id="rId22" /><Relationship Type="http://schemas.openxmlformats.org/officeDocument/2006/relationships/hyperlink" Target="http://www.rijksoverheid.nl/onderwerpen/eindtoets-op-de-basisschool/vraag-en-antwoord/is-er-een-aangepaste-versie-van-de-eindtoets-voor-leerlingen-met-een-beperking.html" TargetMode="External" Id="R62aba01e97634c94" /><Relationship Type="http://schemas.openxmlformats.org/officeDocument/2006/relationships/hyperlink" Target="https://www.onderwijsinspectie.nl/onderwerpen/sociale-veiligheid/toezicht-op-naleving-zorgplicht-sociale-veiligheid-op-school" TargetMode="External" Id="Rdf33ff3bd6e149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0F981BF1DE0B43B455DCB69F030C82" ma:contentTypeVersion="6" ma:contentTypeDescription="Een nieuw document maken." ma:contentTypeScope="" ma:versionID="95e2705e9cd24b9b069acaedef3003db">
  <xsd:schema xmlns:xsd="http://www.w3.org/2001/XMLSchema" xmlns:xs="http://www.w3.org/2001/XMLSchema" xmlns:p="http://schemas.microsoft.com/office/2006/metadata/properties" xmlns:ns2="12c20b46-163c-4827-8eca-3399edbfa5f8" xmlns:ns3="4785c21b-67e7-4948-81dd-e18a7117113f" targetNamespace="http://schemas.microsoft.com/office/2006/metadata/properties" ma:root="true" ma:fieldsID="9de9e47149b67e99238207b43cccab15" ns2:_="" ns3:_="">
    <xsd:import namespace="12c20b46-163c-4827-8eca-3399edbfa5f8"/>
    <xsd:import namespace="4785c21b-67e7-4948-81dd-e18a711711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20b46-163c-4827-8eca-3399edbfa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5c21b-67e7-4948-81dd-e18a7117113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BFA42-F3B1-4413-B77E-E301FCC680EA}">
  <ds:schemaRefs>
    <ds:schemaRef ds:uri="http://schemas.microsoft.com/sharepoint/v3/contenttype/forms"/>
  </ds:schemaRefs>
</ds:datastoreItem>
</file>

<file path=customXml/itemProps2.xml><?xml version="1.0" encoding="utf-8"?>
<ds:datastoreItem xmlns:ds="http://schemas.openxmlformats.org/officeDocument/2006/customXml" ds:itemID="{BB6480D2-CB08-4A60-AD25-BD2650615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20b46-163c-4827-8eca-3399edbfa5f8"/>
    <ds:schemaRef ds:uri="4785c21b-67e7-4948-81dd-e18a71171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CAC3F-E06D-4140-B87F-572571F76D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Thuis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 vd Pol</dc:creator>
  <keywords/>
  <lastModifiedBy>Noor van Raaij</lastModifiedBy>
  <revision>9</revision>
  <lastPrinted>2011-10-06T18:34:00.0000000Z</lastPrinted>
  <dcterms:created xsi:type="dcterms:W3CDTF">2021-06-25T08:12:00.0000000Z</dcterms:created>
  <dcterms:modified xsi:type="dcterms:W3CDTF">2021-07-05T08:36:06.0033302Z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0x010100C00F981BF1DE0B43B455DCB69F030C82</vt:lpwstr>
  </property>
</Properties>
</file>